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D392C" w14:textId="77777777" w:rsidR="00F23B62" w:rsidRPr="00F23B62" w:rsidRDefault="00F23B62" w:rsidP="00F23B62">
      <w:pPr>
        <w:spacing w:after="0" w:line="240" w:lineRule="auto"/>
        <w:jc w:val="center"/>
        <w:rPr>
          <w:rFonts w:ascii="Times New Roman" w:eastAsia="Times New Roman" w:hAnsi="Times New Roman" w:cs="Times New Roman"/>
          <w:b/>
          <w:sz w:val="20"/>
          <w:szCs w:val="20"/>
          <w:lang w:val="en"/>
        </w:rPr>
      </w:pPr>
      <w:bookmarkStart w:id="0" w:name="_Hlk141381969"/>
      <w:r w:rsidRPr="00F23B62">
        <w:rPr>
          <w:rFonts w:ascii="Times New Roman" w:eastAsia="Times New Roman" w:hAnsi="Times New Roman" w:cs="Times New Roman"/>
          <w:b/>
          <w:sz w:val="20"/>
          <w:szCs w:val="20"/>
          <w:lang w:val="en"/>
        </w:rPr>
        <w:t>SYLLABUS</w:t>
      </w:r>
    </w:p>
    <w:p w14:paraId="2C97034F" w14:textId="77777777" w:rsidR="00F23B62" w:rsidRPr="00F23B62" w:rsidRDefault="00F23B62" w:rsidP="00F23B62">
      <w:pPr>
        <w:spacing w:after="0" w:line="240" w:lineRule="auto"/>
        <w:jc w:val="center"/>
        <w:rPr>
          <w:rFonts w:ascii="Times New Roman" w:eastAsia="Times New Roman" w:hAnsi="Times New Roman" w:cs="Times New Roman"/>
          <w:b/>
          <w:sz w:val="20"/>
          <w:szCs w:val="20"/>
          <w:lang w:val="en"/>
        </w:rPr>
      </w:pPr>
      <w:r w:rsidRPr="00F23B62">
        <w:rPr>
          <w:rFonts w:ascii="Times New Roman" w:eastAsia="Times New Roman" w:hAnsi="Times New Roman" w:cs="Times New Roman"/>
          <w:b/>
          <w:sz w:val="20"/>
          <w:szCs w:val="20"/>
          <w:lang w:val="en"/>
        </w:rPr>
        <w:t>Fall Semester 2023-2024 Academic Year</w:t>
      </w:r>
    </w:p>
    <w:p w14:paraId="3866BBA0" w14:textId="21D21848" w:rsidR="00F23B62" w:rsidRPr="00F23B62" w:rsidRDefault="00F23B62" w:rsidP="00F23B62">
      <w:pPr>
        <w:spacing w:after="0" w:line="240" w:lineRule="auto"/>
        <w:jc w:val="center"/>
        <w:rPr>
          <w:rFonts w:ascii="Times New Roman" w:eastAsia="Times New Roman" w:hAnsi="Times New Roman" w:cs="Times New Roman"/>
          <w:b/>
          <w:sz w:val="20"/>
          <w:szCs w:val="20"/>
          <w:lang w:val="en"/>
        </w:rPr>
      </w:pPr>
      <w:r w:rsidRPr="00F23B62">
        <w:rPr>
          <w:rFonts w:ascii="Times New Roman" w:eastAsia="Times New Roman" w:hAnsi="Times New Roman" w:cs="Times New Roman"/>
          <w:b/>
          <w:sz w:val="20"/>
          <w:szCs w:val="20"/>
        </w:rPr>
        <w:t>E</w:t>
      </w:r>
      <w:proofErr w:type="spellStart"/>
      <w:r w:rsidRPr="00F23B62">
        <w:rPr>
          <w:rFonts w:ascii="Times New Roman" w:eastAsia="Times New Roman" w:hAnsi="Times New Roman" w:cs="Times New Roman"/>
          <w:b/>
          <w:sz w:val="20"/>
          <w:szCs w:val="20"/>
          <w:lang w:val="en"/>
        </w:rPr>
        <w:t>ducational</w:t>
      </w:r>
      <w:proofErr w:type="spellEnd"/>
      <w:r w:rsidRPr="00F23B62">
        <w:rPr>
          <w:rFonts w:ascii="Times New Roman" w:eastAsia="Times New Roman" w:hAnsi="Times New Roman" w:cs="Times New Roman"/>
          <w:b/>
          <w:sz w:val="20"/>
          <w:szCs w:val="20"/>
          <w:lang w:val="en"/>
        </w:rPr>
        <w:t xml:space="preserve"> Program 6B03106 “Political Science”, Full Time, 4-year </w:t>
      </w:r>
    </w:p>
    <w:p w14:paraId="1412559D" w14:textId="77777777" w:rsidR="00F23B62" w:rsidRPr="00F23B62" w:rsidRDefault="00F23B62" w:rsidP="00F23B62">
      <w:pPr>
        <w:spacing w:after="0" w:line="240" w:lineRule="auto"/>
        <w:rPr>
          <w:rFonts w:ascii="Times New Roman" w:eastAsia="Times New Roman" w:hAnsi="Times New Roman" w:cs="Times New Roman"/>
          <w:bCs/>
          <w:color w:val="FF0000"/>
          <w:sz w:val="20"/>
          <w:szCs w:val="20"/>
        </w:rPr>
      </w:pPr>
    </w:p>
    <w:tbl>
      <w:tblPr>
        <w:tblW w:w="1054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3"/>
        <w:gridCol w:w="866"/>
        <w:gridCol w:w="988"/>
        <w:gridCol w:w="16"/>
        <w:gridCol w:w="166"/>
        <w:gridCol w:w="683"/>
        <w:gridCol w:w="145"/>
        <w:gridCol w:w="849"/>
        <w:gridCol w:w="992"/>
        <w:gridCol w:w="144"/>
        <w:gridCol w:w="426"/>
        <w:gridCol w:w="564"/>
        <w:gridCol w:w="785"/>
        <w:gridCol w:w="64"/>
        <w:gridCol w:w="1277"/>
        <w:gridCol w:w="642"/>
        <w:gridCol w:w="1890"/>
        <w:gridCol w:w="19"/>
      </w:tblGrid>
      <w:tr w:rsidR="00F23B62" w:rsidRPr="00F23B62" w14:paraId="67030700" w14:textId="77777777" w:rsidTr="008D717A">
        <w:trPr>
          <w:gridAfter w:val="1"/>
          <w:wAfter w:w="19" w:type="dxa"/>
          <w:trHeight w:val="265"/>
        </w:trPr>
        <w:tc>
          <w:tcPr>
            <w:tcW w:w="1887"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1E6B210F" w14:textId="15A1FA1F" w:rsidR="00F23B62" w:rsidRPr="00F23B62" w:rsidRDefault="00F23B62" w:rsidP="00F23B62">
            <w:pPr>
              <w:shd w:val="clear" w:color="auto" w:fill="D9E2F3" w:themeFill="accent1" w:themeFillTint="33"/>
              <w:spacing w:after="0" w:line="240" w:lineRule="auto"/>
              <w:rPr>
                <w:rFonts w:ascii="Times New Roman" w:eastAsia="Times New Roman" w:hAnsi="Times New Roman" w:cs="Times New Roman"/>
                <w:b/>
                <w:bCs/>
                <w:sz w:val="20"/>
                <w:szCs w:val="20"/>
              </w:rPr>
            </w:pPr>
            <w:r w:rsidRPr="00F23B62">
              <w:rPr>
                <w:rFonts w:ascii="Times New Roman" w:eastAsia="Times New Roman" w:hAnsi="Times New Roman" w:cs="Times New Roman"/>
                <w:b/>
                <w:bCs/>
                <w:sz w:val="20"/>
                <w:szCs w:val="20"/>
                <w:lang w:val="en"/>
              </w:rPr>
              <w:t xml:space="preserve">ID </w:t>
            </w:r>
            <w:r w:rsidR="00063750" w:rsidRPr="00063750">
              <w:rPr>
                <w:rFonts w:ascii="Times New Roman" w:eastAsia="Times New Roman" w:hAnsi="Times New Roman" w:cs="Times New Roman"/>
                <w:b/>
                <w:bCs/>
                <w:sz w:val="20"/>
                <w:szCs w:val="20"/>
                <w:lang w:val="en"/>
              </w:rPr>
              <w:t>100831</w:t>
            </w:r>
          </w:p>
          <w:p w14:paraId="0EDFF8B2" w14:textId="77777777" w:rsidR="00F23B62" w:rsidRPr="00F23B62" w:rsidRDefault="00F23B62" w:rsidP="00F23B62">
            <w:pPr>
              <w:spacing w:after="0" w:line="240" w:lineRule="auto"/>
              <w:rPr>
                <w:rFonts w:ascii="Times New Roman" w:eastAsia="Times New Roman" w:hAnsi="Times New Roman" w:cs="Times New Roman"/>
                <w:b/>
                <w:sz w:val="20"/>
                <w:szCs w:val="20"/>
              </w:rPr>
            </w:pPr>
            <w:r w:rsidRPr="00F23B62">
              <w:rPr>
                <w:rFonts w:ascii="Times New Roman" w:eastAsia="Times New Roman" w:hAnsi="Times New Roman" w:cs="Times New Roman"/>
                <w:b/>
                <w:sz w:val="20"/>
                <w:szCs w:val="20"/>
              </w:rPr>
              <w:t xml:space="preserve">Course Tittle: </w:t>
            </w:r>
          </w:p>
          <w:p w14:paraId="415479A3" w14:textId="0F8ED02D" w:rsidR="00F23B62" w:rsidRPr="00F23B62" w:rsidRDefault="00F23B62" w:rsidP="00F23B6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Foreign Policy and National Security </w:t>
            </w:r>
            <w:r w:rsidRPr="00F23B62">
              <w:rPr>
                <w:rFonts w:ascii="Times New Roman" w:eastAsia="Times New Roman" w:hAnsi="Times New Roman" w:cs="Times New Roman"/>
                <w:b/>
                <w:sz w:val="20"/>
                <w:szCs w:val="20"/>
              </w:rPr>
              <w:t>of Kazakhstan</w:t>
            </w:r>
          </w:p>
        </w:tc>
        <w:tc>
          <w:tcPr>
            <w:tcW w:w="1859"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0CB4C29" w14:textId="77777777" w:rsidR="00F23B62" w:rsidRPr="00F23B62" w:rsidRDefault="00F23B62" w:rsidP="00F23B62">
            <w:pPr>
              <w:spacing w:after="0" w:line="240" w:lineRule="auto"/>
              <w:rPr>
                <w:rFonts w:ascii="Times New Roman" w:eastAsia="Times New Roman" w:hAnsi="Times New Roman" w:cs="Times New Roman"/>
                <w:b/>
                <w:sz w:val="20"/>
                <w:szCs w:val="20"/>
                <w:lang w:val="en"/>
              </w:rPr>
            </w:pPr>
            <w:r w:rsidRPr="00F23B62">
              <w:rPr>
                <w:rFonts w:ascii="Times New Roman" w:eastAsia="Times New Roman" w:hAnsi="Times New Roman" w:cs="Times New Roman"/>
                <w:b/>
                <w:sz w:val="20"/>
                <w:szCs w:val="20"/>
                <w:lang w:val="en"/>
              </w:rPr>
              <w:t xml:space="preserve">Student Independent Work </w:t>
            </w:r>
          </w:p>
          <w:p w14:paraId="7235BAF3" w14:textId="651F2842" w:rsidR="00F23B62" w:rsidRPr="00F23B62" w:rsidRDefault="00F23B62" w:rsidP="00F23B62">
            <w:pPr>
              <w:spacing w:after="0" w:line="240" w:lineRule="auto"/>
              <w:rPr>
                <w:rFonts w:ascii="Times New Roman" w:eastAsia="Times New Roman" w:hAnsi="Times New Roman" w:cs="Times New Roman"/>
                <w:b/>
                <w:sz w:val="20"/>
                <w:szCs w:val="20"/>
                <w:lang w:val="en"/>
              </w:rPr>
            </w:pPr>
            <w:r w:rsidRPr="00F23B62">
              <w:rPr>
                <w:rFonts w:ascii="Times New Roman" w:eastAsia="Times New Roman" w:hAnsi="Times New Roman" w:cs="Times New Roman"/>
                <w:b/>
                <w:sz w:val="20"/>
                <w:szCs w:val="20"/>
                <w:lang w:val="en"/>
              </w:rPr>
              <w:t>(I</w:t>
            </w:r>
            <w:r w:rsidR="00552757">
              <w:rPr>
                <w:rFonts w:ascii="Times New Roman" w:eastAsia="Times New Roman" w:hAnsi="Times New Roman" w:cs="Times New Roman"/>
                <w:b/>
                <w:sz w:val="20"/>
                <w:szCs w:val="20"/>
                <w:lang w:val="en"/>
              </w:rPr>
              <w:t>S</w:t>
            </w:r>
            <w:r w:rsidRPr="00F23B62">
              <w:rPr>
                <w:rFonts w:ascii="Times New Roman" w:eastAsia="Times New Roman" w:hAnsi="Times New Roman" w:cs="Times New Roman"/>
                <w:b/>
                <w:sz w:val="20"/>
                <w:szCs w:val="20"/>
                <w:lang w:val="en"/>
              </w:rPr>
              <w:t xml:space="preserve">W)/Individual Submissions </w:t>
            </w:r>
          </w:p>
        </w:tc>
        <w:tc>
          <w:tcPr>
            <w:tcW w:w="29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251F85D" w14:textId="77777777" w:rsidR="00F23B62" w:rsidRPr="00F23B62" w:rsidRDefault="00F23B62" w:rsidP="00F23B62">
            <w:pPr>
              <w:spacing w:after="0" w:line="240" w:lineRule="auto"/>
              <w:rPr>
                <w:rFonts w:ascii="Times New Roman" w:eastAsia="Times New Roman" w:hAnsi="Times New Roman" w:cs="Times New Roman"/>
                <w:b/>
                <w:sz w:val="20"/>
                <w:szCs w:val="20"/>
              </w:rPr>
            </w:pPr>
            <w:r w:rsidRPr="00F23B62">
              <w:rPr>
                <w:rFonts w:ascii="Times New Roman" w:eastAsia="Times New Roman" w:hAnsi="Times New Roman" w:cs="Times New Roman"/>
                <w:b/>
                <w:sz w:val="20"/>
                <w:szCs w:val="20"/>
              </w:rPr>
              <w:t>C</w:t>
            </w:r>
            <w:r w:rsidRPr="00F23B62">
              <w:rPr>
                <w:rFonts w:ascii="Times New Roman" w:eastAsia="Times New Roman" w:hAnsi="Times New Roman" w:cs="Times New Roman"/>
                <w:b/>
                <w:sz w:val="20"/>
                <w:szCs w:val="20"/>
                <w:lang w:val="kk-KZ"/>
              </w:rPr>
              <w:t>redits</w:t>
            </w:r>
            <w:r w:rsidRPr="00F23B62">
              <w:rPr>
                <w:rFonts w:ascii="Times New Roman" w:eastAsia="Times New Roman" w:hAnsi="Times New Roman" w:cs="Times New Roman"/>
                <w:b/>
                <w:sz w:val="20"/>
                <w:szCs w:val="20"/>
                <w:lang w:val="en"/>
              </w:rPr>
              <w:t xml:space="preserve"> Number </w:t>
            </w:r>
          </w:p>
        </w:tc>
        <w:tc>
          <w:tcPr>
            <w:tcW w:w="134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DB1B377" w14:textId="77777777" w:rsidR="00F23B62" w:rsidRPr="00F23B62" w:rsidRDefault="00F23B62" w:rsidP="00F23B62">
            <w:pPr>
              <w:spacing w:after="0" w:line="240" w:lineRule="auto"/>
              <w:rPr>
                <w:rFonts w:ascii="Times New Roman" w:eastAsia="Times New Roman" w:hAnsi="Times New Roman" w:cs="Times New Roman"/>
                <w:b/>
                <w:sz w:val="20"/>
                <w:szCs w:val="20"/>
                <w:lang w:val="en"/>
              </w:rPr>
            </w:pPr>
            <w:r w:rsidRPr="00F23B62">
              <w:rPr>
                <w:rFonts w:ascii="Times New Roman" w:eastAsia="Times New Roman" w:hAnsi="Times New Roman" w:cs="Times New Roman"/>
                <w:b/>
                <w:sz w:val="20"/>
                <w:szCs w:val="20"/>
                <w:lang w:val="en"/>
              </w:rPr>
              <w:t xml:space="preserve">Total Credits Number </w:t>
            </w:r>
          </w:p>
        </w:tc>
        <w:tc>
          <w:tcPr>
            <w:tcW w:w="253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53ED876" w14:textId="4D5D1D59" w:rsidR="00F23B62" w:rsidRPr="00F23B62" w:rsidRDefault="00F23B62" w:rsidP="00F23B62">
            <w:pPr>
              <w:spacing w:after="0" w:line="240" w:lineRule="auto"/>
              <w:rPr>
                <w:rFonts w:ascii="Times New Roman" w:eastAsia="Times New Roman" w:hAnsi="Times New Roman" w:cs="Times New Roman"/>
                <w:b/>
                <w:sz w:val="20"/>
                <w:szCs w:val="20"/>
                <w:lang w:val="en"/>
              </w:rPr>
            </w:pPr>
            <w:r w:rsidRPr="00F23B62">
              <w:rPr>
                <w:rFonts w:ascii="Times New Roman" w:eastAsia="Times New Roman" w:hAnsi="Times New Roman" w:cs="Times New Roman"/>
                <w:b/>
                <w:sz w:val="20"/>
                <w:szCs w:val="20"/>
                <w:lang w:val="en"/>
              </w:rPr>
              <w:t xml:space="preserve">Independent Work </w:t>
            </w:r>
            <w:r w:rsidR="00552757">
              <w:rPr>
                <w:rFonts w:ascii="Times New Roman" w:eastAsia="Times New Roman" w:hAnsi="Times New Roman" w:cs="Times New Roman"/>
                <w:b/>
                <w:sz w:val="20"/>
                <w:szCs w:val="20"/>
                <w:lang w:val="en"/>
              </w:rPr>
              <w:t xml:space="preserve">with </w:t>
            </w:r>
            <w:r w:rsidRPr="00F23B62">
              <w:rPr>
                <w:rFonts w:ascii="Times New Roman" w:eastAsia="Times New Roman" w:hAnsi="Times New Roman" w:cs="Times New Roman"/>
                <w:b/>
                <w:sz w:val="20"/>
                <w:szCs w:val="20"/>
                <w:lang w:val="en"/>
              </w:rPr>
              <w:t xml:space="preserve">Consultations </w:t>
            </w:r>
            <w:r w:rsidR="00552757">
              <w:rPr>
                <w:rFonts w:ascii="Times New Roman" w:eastAsia="Times New Roman" w:hAnsi="Times New Roman" w:cs="Times New Roman"/>
                <w:b/>
                <w:sz w:val="20"/>
                <w:szCs w:val="20"/>
                <w:lang w:val="en"/>
              </w:rPr>
              <w:t>/IWST</w:t>
            </w:r>
          </w:p>
        </w:tc>
      </w:tr>
      <w:tr w:rsidR="00F23B62" w:rsidRPr="00F23B62" w14:paraId="5EBBFD24" w14:textId="77777777" w:rsidTr="008D717A">
        <w:trPr>
          <w:gridAfter w:val="1"/>
          <w:wAfter w:w="19" w:type="dxa"/>
          <w:trHeight w:val="883"/>
        </w:trPr>
        <w:tc>
          <w:tcPr>
            <w:tcW w:w="1887" w:type="dxa"/>
            <w:gridSpan w:val="3"/>
            <w:vMerge/>
          </w:tcPr>
          <w:p w14:paraId="7A30668F" w14:textId="77777777" w:rsidR="00F23B62" w:rsidRPr="00F23B62" w:rsidRDefault="00F23B62" w:rsidP="00F23B62">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en"/>
              </w:rPr>
            </w:pPr>
          </w:p>
        </w:tc>
        <w:tc>
          <w:tcPr>
            <w:tcW w:w="1859" w:type="dxa"/>
            <w:gridSpan w:val="5"/>
            <w:vMerge/>
          </w:tcPr>
          <w:p w14:paraId="2DDB7ACE" w14:textId="77777777" w:rsidR="00F23B62" w:rsidRPr="00F23B62" w:rsidRDefault="00F23B62" w:rsidP="00F23B62">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e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802F83E" w14:textId="77777777" w:rsidR="00F23B62" w:rsidRPr="00F23B62" w:rsidRDefault="00F23B62" w:rsidP="00F23B62">
            <w:pPr>
              <w:spacing w:after="0" w:line="240" w:lineRule="auto"/>
              <w:jc w:val="center"/>
              <w:rPr>
                <w:rFonts w:ascii="Times New Roman" w:eastAsia="Times New Roman" w:hAnsi="Times New Roman" w:cs="Times New Roman"/>
                <w:b/>
                <w:sz w:val="20"/>
                <w:szCs w:val="20"/>
                <w:lang w:val="en"/>
              </w:rPr>
            </w:pPr>
            <w:r w:rsidRPr="00F23B62">
              <w:rPr>
                <w:rFonts w:ascii="Times New Roman" w:eastAsia="Times New Roman" w:hAnsi="Times New Roman" w:cs="Times New Roman"/>
                <w:b/>
                <w:sz w:val="20"/>
                <w:szCs w:val="20"/>
                <w:lang w:val="en"/>
              </w:rPr>
              <w:t>Lectures (L)</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FA4056" w14:textId="77777777" w:rsidR="00F23B62" w:rsidRPr="00F23B62" w:rsidRDefault="00F23B62" w:rsidP="00F23B62">
            <w:pPr>
              <w:spacing w:after="0" w:line="240" w:lineRule="auto"/>
              <w:jc w:val="center"/>
              <w:rPr>
                <w:rFonts w:ascii="Times New Roman" w:eastAsia="Times New Roman" w:hAnsi="Times New Roman" w:cs="Times New Roman"/>
                <w:b/>
                <w:sz w:val="20"/>
                <w:szCs w:val="20"/>
                <w:lang w:val="en"/>
              </w:rPr>
            </w:pPr>
            <w:r w:rsidRPr="00F23B62">
              <w:rPr>
                <w:rFonts w:ascii="Times New Roman" w:eastAsia="Times New Roman" w:hAnsi="Times New Roman" w:cs="Times New Roman"/>
                <w:b/>
                <w:sz w:val="20"/>
                <w:szCs w:val="20"/>
                <w:lang w:val="en"/>
              </w:rPr>
              <w:t>Practical (PC)/</w:t>
            </w:r>
          </w:p>
          <w:p w14:paraId="0F82E69B" w14:textId="77777777" w:rsidR="00F23B62" w:rsidRPr="00F23B62" w:rsidRDefault="00F23B62" w:rsidP="00F23B62">
            <w:pPr>
              <w:spacing w:after="0" w:line="240" w:lineRule="auto"/>
              <w:jc w:val="center"/>
              <w:rPr>
                <w:rFonts w:ascii="Times New Roman" w:eastAsia="Times New Roman" w:hAnsi="Times New Roman" w:cs="Times New Roman"/>
                <w:b/>
                <w:sz w:val="20"/>
                <w:szCs w:val="20"/>
                <w:lang w:val="en"/>
              </w:rPr>
            </w:pPr>
            <w:r w:rsidRPr="00F23B62">
              <w:rPr>
                <w:rFonts w:ascii="Times New Roman" w:eastAsia="Times New Roman" w:hAnsi="Times New Roman" w:cs="Times New Roman"/>
                <w:b/>
                <w:sz w:val="20"/>
                <w:szCs w:val="20"/>
                <w:lang w:val="en"/>
              </w:rPr>
              <w:t xml:space="preserve">Seminars </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D5871A" w14:textId="77777777" w:rsidR="00F23B62" w:rsidRPr="00F23B62" w:rsidRDefault="00F23B62" w:rsidP="00F23B62">
            <w:pPr>
              <w:spacing w:after="0" w:line="240" w:lineRule="auto"/>
              <w:jc w:val="center"/>
              <w:rPr>
                <w:rFonts w:ascii="Times New Roman" w:eastAsia="Times New Roman" w:hAnsi="Times New Roman" w:cs="Times New Roman"/>
                <w:b/>
                <w:sz w:val="20"/>
                <w:szCs w:val="20"/>
                <w:lang w:val="en"/>
              </w:rPr>
            </w:pPr>
            <w:r w:rsidRPr="00F23B62">
              <w:rPr>
                <w:rFonts w:ascii="Times New Roman" w:eastAsia="Times New Roman" w:hAnsi="Times New Roman" w:cs="Times New Roman"/>
                <w:b/>
                <w:sz w:val="20"/>
                <w:szCs w:val="20"/>
                <w:lang w:val="en"/>
              </w:rPr>
              <w:t>Lab. (LC)</w:t>
            </w:r>
          </w:p>
        </w:tc>
        <w:tc>
          <w:tcPr>
            <w:tcW w:w="1341" w:type="dxa"/>
            <w:gridSpan w:val="2"/>
            <w:vMerge/>
          </w:tcPr>
          <w:p w14:paraId="39ACAC2A" w14:textId="77777777" w:rsidR="00F23B62" w:rsidRPr="00F23B62" w:rsidRDefault="00F23B62" w:rsidP="00F23B62">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en"/>
              </w:rPr>
            </w:pPr>
          </w:p>
        </w:tc>
        <w:tc>
          <w:tcPr>
            <w:tcW w:w="2532" w:type="dxa"/>
            <w:gridSpan w:val="2"/>
            <w:vMerge/>
          </w:tcPr>
          <w:p w14:paraId="3055982F" w14:textId="77777777" w:rsidR="00F23B62" w:rsidRPr="00F23B62" w:rsidRDefault="00F23B62" w:rsidP="00F23B62">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en"/>
              </w:rPr>
            </w:pPr>
          </w:p>
        </w:tc>
      </w:tr>
      <w:tr w:rsidR="00F23B62" w:rsidRPr="00F23B62" w14:paraId="0CA20C38" w14:textId="77777777" w:rsidTr="008D717A">
        <w:trPr>
          <w:gridAfter w:val="1"/>
          <w:wAfter w:w="19" w:type="dxa"/>
        </w:trPr>
        <w:tc>
          <w:tcPr>
            <w:tcW w:w="1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EB4583" w14:textId="77777777" w:rsidR="00F23B62" w:rsidRPr="00F23B62" w:rsidRDefault="00F23B62" w:rsidP="00F23B62">
            <w:pPr>
              <w:spacing w:after="0" w:line="240" w:lineRule="auto"/>
              <w:rPr>
                <w:rFonts w:ascii="Times New Roman" w:eastAsia="Times New Roman" w:hAnsi="Times New Roman" w:cs="Times New Roman"/>
                <w:sz w:val="20"/>
                <w:szCs w:val="20"/>
                <w:lang w:val="en"/>
              </w:rPr>
            </w:pPr>
          </w:p>
        </w:tc>
        <w:tc>
          <w:tcPr>
            <w:tcW w:w="18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D6A0F6" w14:textId="1034CFB2" w:rsidR="00F23B62" w:rsidRPr="00813A55" w:rsidRDefault="00813A55" w:rsidP="00F23B62">
            <w:pPr>
              <w:spacing w:after="0" w:line="240" w:lineRule="auto"/>
              <w:rPr>
                <w:rFonts w:ascii="Times New Roman" w:eastAsia="Times New Roman" w:hAnsi="Times New Roman" w:cs="Times New Roman"/>
                <w:color w:val="FF0000"/>
                <w:sz w:val="20"/>
                <w:szCs w:val="20"/>
                <w:shd w:val="clear" w:color="auto" w:fill="FFFFFF"/>
              </w:rPr>
            </w:pPr>
            <w:r>
              <w:rPr>
                <w:rFonts w:ascii="Times New Roman" w:eastAsia="Times New Roman" w:hAnsi="Times New Roman" w:cs="Times New Roman"/>
                <w:color w:val="FF0000"/>
                <w:sz w:val="20"/>
                <w:szCs w:val="20"/>
                <w:shd w:val="clear" w:color="auto" w:fill="FFFFFF"/>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E9C645" w14:textId="10CB84C5" w:rsidR="00F23B62" w:rsidRPr="00F23B62" w:rsidRDefault="00063750" w:rsidP="00F23B62">
            <w:pPr>
              <w:spacing w:after="0" w:line="240" w:lineRule="auto"/>
              <w:jc w:val="center"/>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3</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683B28" w14:textId="2DD145DD" w:rsidR="00F23B62" w:rsidRPr="00F23B62" w:rsidRDefault="00063750" w:rsidP="00F23B62">
            <w:pPr>
              <w:spacing w:after="0" w:line="240" w:lineRule="auto"/>
              <w:jc w:val="center"/>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3</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B22B32"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 xml:space="preserve">None </w:t>
            </w:r>
          </w:p>
        </w:tc>
        <w:tc>
          <w:tcPr>
            <w:tcW w:w="13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3009CF" w14:textId="3E9067EE" w:rsidR="00F23B62" w:rsidRPr="00F23B62" w:rsidRDefault="00063750" w:rsidP="00F23B62">
            <w:pPr>
              <w:spacing w:after="0" w:line="240" w:lineRule="auto"/>
              <w:jc w:val="center"/>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6</w:t>
            </w:r>
          </w:p>
        </w:tc>
        <w:tc>
          <w:tcPr>
            <w:tcW w:w="2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F53293" w14:textId="77777777" w:rsidR="00F23B62" w:rsidRPr="00F23B62" w:rsidRDefault="00F23B62" w:rsidP="00F23B62">
            <w:pPr>
              <w:spacing w:after="0" w:line="240" w:lineRule="auto"/>
              <w:rPr>
                <w:rFonts w:ascii="Times New Roman" w:eastAsia="Times New Roman" w:hAnsi="Times New Roman" w:cs="Times New Roman"/>
                <w:color w:val="FF0000"/>
                <w:sz w:val="20"/>
                <w:szCs w:val="20"/>
                <w:lang w:val="en"/>
              </w:rPr>
            </w:pPr>
            <w:r w:rsidRPr="00F23B62">
              <w:rPr>
                <w:rFonts w:ascii="Times New Roman" w:eastAsia="Times New Roman" w:hAnsi="Times New Roman" w:cs="Times New Roman"/>
                <w:color w:val="FF0000"/>
                <w:sz w:val="20"/>
                <w:szCs w:val="20"/>
                <w:lang w:val="en"/>
              </w:rPr>
              <w:t>6</w:t>
            </w:r>
          </w:p>
        </w:tc>
      </w:tr>
      <w:tr w:rsidR="00F23B62" w:rsidRPr="00F23B62" w14:paraId="16318723" w14:textId="77777777" w:rsidTr="008D717A">
        <w:trPr>
          <w:gridAfter w:val="1"/>
          <w:wAfter w:w="19" w:type="dxa"/>
          <w:trHeight w:val="225"/>
        </w:trPr>
        <w:tc>
          <w:tcPr>
            <w:tcW w:w="10530"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BB7984" w14:textId="77777777" w:rsidR="00F23B62" w:rsidRPr="00F23B62" w:rsidRDefault="00F23B62" w:rsidP="00F23B62">
            <w:pPr>
              <w:spacing w:after="0" w:line="240" w:lineRule="auto"/>
              <w:jc w:val="center"/>
              <w:rPr>
                <w:rFonts w:ascii="Times New Roman" w:eastAsia="Times New Roman" w:hAnsi="Times New Roman" w:cs="Times New Roman"/>
                <w:b/>
                <w:bCs/>
                <w:sz w:val="20"/>
                <w:szCs w:val="20"/>
                <w:lang w:val="en"/>
              </w:rPr>
            </w:pPr>
            <w:r w:rsidRPr="00F23B62">
              <w:rPr>
                <w:rFonts w:ascii="Times New Roman" w:eastAsia="Times New Roman" w:hAnsi="Times New Roman" w:cs="Times New Roman"/>
                <w:b/>
                <w:sz w:val="20"/>
                <w:szCs w:val="20"/>
              </w:rPr>
              <w:t>COURSE</w:t>
            </w:r>
            <w:r w:rsidRPr="00F23B62">
              <w:rPr>
                <w:rFonts w:ascii="Times New Roman" w:eastAsia="Times New Roman" w:hAnsi="Times New Roman" w:cs="Times New Roman"/>
                <w:b/>
                <w:bCs/>
                <w:sz w:val="20"/>
                <w:szCs w:val="20"/>
                <w:lang w:val="en"/>
              </w:rPr>
              <w:t xml:space="preserve"> </w:t>
            </w:r>
            <w:r w:rsidRPr="00F23B62">
              <w:rPr>
                <w:rFonts w:ascii="Times New Roman" w:eastAsia="Times New Roman" w:hAnsi="Times New Roman" w:cs="Times New Roman"/>
                <w:b/>
                <w:caps/>
                <w:sz w:val="20"/>
                <w:szCs w:val="20"/>
              </w:rPr>
              <w:t xml:space="preserve">description </w:t>
            </w:r>
          </w:p>
        </w:tc>
      </w:tr>
      <w:tr w:rsidR="00F23B62" w:rsidRPr="00F23B62" w14:paraId="75648E6F" w14:textId="77777777" w:rsidTr="008D717A">
        <w:trPr>
          <w:gridAfter w:val="1"/>
          <w:wAfter w:w="19" w:type="dxa"/>
        </w:trPr>
        <w:tc>
          <w:tcPr>
            <w:tcW w:w="1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19F673" w14:textId="77777777" w:rsidR="00F23B62" w:rsidRPr="00F23B62" w:rsidRDefault="00F23B62" w:rsidP="00F23B6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val="en"/>
              </w:rPr>
            </w:pPr>
            <w:r w:rsidRPr="00F23B62">
              <w:rPr>
                <w:rFonts w:ascii="Times New Roman" w:eastAsia="Times New Roman" w:hAnsi="Times New Roman" w:cs="Times New Roman"/>
                <w:b/>
                <w:color w:val="000000"/>
                <w:sz w:val="20"/>
                <w:szCs w:val="20"/>
                <w:lang w:val="en"/>
              </w:rPr>
              <w:t>Learning Format</w:t>
            </w:r>
          </w:p>
        </w:tc>
        <w:tc>
          <w:tcPr>
            <w:tcW w:w="8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105E1C" w14:textId="77777777" w:rsidR="00F23B62" w:rsidRPr="00F23B62" w:rsidRDefault="00F23B62" w:rsidP="00F23B62">
            <w:pPr>
              <w:spacing w:after="0" w:line="240" w:lineRule="auto"/>
              <w:rPr>
                <w:rFonts w:ascii="Times New Roman" w:eastAsia="Times New Roman" w:hAnsi="Times New Roman" w:cs="Times New Roman"/>
                <w:b/>
                <w:sz w:val="20"/>
                <w:szCs w:val="20"/>
                <w:lang w:val="en"/>
              </w:rPr>
            </w:pPr>
            <w:r w:rsidRPr="00F23B62">
              <w:rPr>
                <w:rFonts w:ascii="Times New Roman" w:eastAsia="Times New Roman" w:hAnsi="Times New Roman" w:cs="Times New Roman"/>
                <w:b/>
                <w:sz w:val="20"/>
                <w:szCs w:val="20"/>
                <w:lang w:val="en"/>
              </w:rPr>
              <w:t>Cycle,</w:t>
            </w:r>
          </w:p>
          <w:p w14:paraId="1EF74B30" w14:textId="77777777" w:rsidR="00F23B62" w:rsidRPr="00F23B62" w:rsidRDefault="00F23B62" w:rsidP="00F23B62">
            <w:pPr>
              <w:spacing w:after="0" w:line="240" w:lineRule="auto"/>
              <w:rPr>
                <w:rFonts w:ascii="Times New Roman" w:eastAsia="Times New Roman" w:hAnsi="Times New Roman" w:cs="Times New Roman"/>
                <w:b/>
                <w:sz w:val="20"/>
                <w:szCs w:val="20"/>
                <w:lang w:val="en"/>
              </w:rPr>
            </w:pPr>
            <w:r w:rsidRPr="00F23B62">
              <w:rPr>
                <w:rFonts w:ascii="Times New Roman" w:eastAsia="Times New Roman" w:hAnsi="Times New Roman" w:cs="Times New Roman"/>
                <w:b/>
                <w:sz w:val="20"/>
                <w:szCs w:val="20"/>
                <w:lang w:val="en"/>
              </w:rPr>
              <w:t>component</w:t>
            </w:r>
          </w:p>
        </w:tc>
        <w:tc>
          <w:tcPr>
            <w:tcW w:w="19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0C4350" w14:textId="77777777" w:rsidR="00F23B62" w:rsidRPr="00F23B62" w:rsidRDefault="00F23B62" w:rsidP="00F23B62">
            <w:pPr>
              <w:spacing w:after="0" w:line="240" w:lineRule="auto"/>
              <w:rPr>
                <w:rFonts w:ascii="Times New Roman" w:eastAsia="Times New Roman" w:hAnsi="Times New Roman" w:cs="Times New Roman"/>
                <w:b/>
                <w:sz w:val="20"/>
                <w:szCs w:val="20"/>
                <w:lang w:val="en"/>
              </w:rPr>
            </w:pPr>
            <w:r w:rsidRPr="00F23B62">
              <w:rPr>
                <w:rFonts w:ascii="Times New Roman" w:eastAsia="Times New Roman" w:hAnsi="Times New Roman" w:cs="Times New Roman"/>
                <w:b/>
                <w:sz w:val="20"/>
                <w:szCs w:val="20"/>
                <w:lang w:val="en"/>
              </w:rPr>
              <w:t xml:space="preserve">Lecture </w:t>
            </w:r>
          </w:p>
          <w:p w14:paraId="417F037E" w14:textId="77777777" w:rsidR="00F23B62" w:rsidRPr="00F23B62" w:rsidRDefault="00F23B62" w:rsidP="00F23B62">
            <w:pPr>
              <w:spacing w:after="0" w:line="240" w:lineRule="auto"/>
              <w:rPr>
                <w:rFonts w:ascii="Times New Roman" w:eastAsia="Times New Roman" w:hAnsi="Times New Roman" w:cs="Times New Roman"/>
                <w:b/>
                <w:sz w:val="20"/>
                <w:szCs w:val="20"/>
                <w:lang w:val="en"/>
              </w:rPr>
            </w:pPr>
            <w:r w:rsidRPr="00F23B62">
              <w:rPr>
                <w:rFonts w:ascii="Times New Roman" w:eastAsia="Times New Roman" w:hAnsi="Times New Roman" w:cs="Times New Roman"/>
                <w:b/>
                <w:sz w:val="20"/>
                <w:szCs w:val="20"/>
                <w:lang w:val="en"/>
              </w:rPr>
              <w:t>types</w:t>
            </w:r>
          </w:p>
        </w:tc>
        <w:tc>
          <w:tcPr>
            <w:tcW w:w="19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B5D1CA" w14:textId="77777777" w:rsidR="00F23B62" w:rsidRPr="00F23B62" w:rsidRDefault="00F23B62" w:rsidP="00F23B62">
            <w:pPr>
              <w:spacing w:after="0" w:line="240" w:lineRule="auto"/>
              <w:rPr>
                <w:rFonts w:ascii="Times New Roman" w:eastAsia="Times New Roman" w:hAnsi="Times New Roman" w:cs="Times New Roman"/>
                <w:b/>
                <w:sz w:val="20"/>
                <w:szCs w:val="20"/>
                <w:lang w:val="en"/>
              </w:rPr>
            </w:pPr>
            <w:r w:rsidRPr="00F23B62">
              <w:rPr>
                <w:rFonts w:ascii="Times New Roman" w:eastAsia="Times New Roman" w:hAnsi="Times New Roman" w:cs="Times New Roman"/>
                <w:b/>
                <w:sz w:val="20"/>
                <w:szCs w:val="20"/>
                <w:lang w:val="en"/>
              </w:rPr>
              <w:t xml:space="preserve">Types </w:t>
            </w:r>
          </w:p>
          <w:p w14:paraId="1A3E0422" w14:textId="77777777" w:rsidR="00F23B62" w:rsidRPr="00F23B62" w:rsidRDefault="00F23B62" w:rsidP="00F23B62">
            <w:pPr>
              <w:spacing w:after="0" w:line="240" w:lineRule="auto"/>
              <w:rPr>
                <w:rFonts w:ascii="Times New Roman" w:eastAsia="Times New Roman" w:hAnsi="Times New Roman" w:cs="Times New Roman"/>
                <w:b/>
                <w:sz w:val="20"/>
                <w:szCs w:val="20"/>
                <w:lang w:val="en"/>
              </w:rPr>
            </w:pPr>
            <w:r w:rsidRPr="00F23B62">
              <w:rPr>
                <w:rFonts w:ascii="Times New Roman" w:eastAsia="Times New Roman" w:hAnsi="Times New Roman" w:cs="Times New Roman"/>
                <w:b/>
                <w:sz w:val="20"/>
                <w:szCs w:val="20"/>
                <w:lang w:val="en"/>
              </w:rPr>
              <w:t>of practical classes</w:t>
            </w:r>
          </w:p>
        </w:tc>
        <w:tc>
          <w:tcPr>
            <w:tcW w:w="38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314658" w14:textId="77777777" w:rsidR="00F23B62" w:rsidRPr="00F23B62" w:rsidRDefault="00F23B62" w:rsidP="00F23B62">
            <w:pPr>
              <w:spacing w:after="0" w:line="240" w:lineRule="auto"/>
              <w:rPr>
                <w:rFonts w:ascii="Times New Roman" w:eastAsia="Times New Roman" w:hAnsi="Times New Roman" w:cs="Times New Roman"/>
                <w:b/>
                <w:sz w:val="20"/>
                <w:szCs w:val="20"/>
                <w:lang w:val="en"/>
              </w:rPr>
            </w:pPr>
            <w:r w:rsidRPr="00F23B62">
              <w:rPr>
                <w:rFonts w:ascii="Times New Roman" w:eastAsia="Times New Roman" w:hAnsi="Times New Roman" w:cs="Times New Roman"/>
                <w:b/>
                <w:sz w:val="20"/>
                <w:szCs w:val="20"/>
                <w:lang w:val="en"/>
              </w:rPr>
              <w:t>Final Evaluation Format and Platform</w:t>
            </w:r>
            <w:r w:rsidRPr="00F23B62">
              <w:rPr>
                <w:rFonts w:ascii="Times New Roman" w:eastAsia="Times New Roman" w:hAnsi="Times New Roman" w:cs="Times New Roman"/>
                <w:b/>
                <w:sz w:val="20"/>
                <w:szCs w:val="20"/>
              </w:rPr>
              <w:t xml:space="preserve"> </w:t>
            </w:r>
          </w:p>
        </w:tc>
      </w:tr>
      <w:tr w:rsidR="00F23B62" w:rsidRPr="00F23B62" w14:paraId="056E2AEE" w14:textId="77777777" w:rsidTr="008D717A">
        <w:trPr>
          <w:gridAfter w:val="1"/>
          <w:wAfter w:w="19" w:type="dxa"/>
        </w:trPr>
        <w:tc>
          <w:tcPr>
            <w:tcW w:w="1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B92AD1" w14:textId="77777777" w:rsidR="00F23B62" w:rsidRPr="00F23B62" w:rsidRDefault="00F23B62" w:rsidP="00F23B62">
            <w:pPr>
              <w:pBdr>
                <w:top w:val="nil"/>
                <w:left w:val="nil"/>
                <w:bottom w:val="nil"/>
                <w:right w:val="nil"/>
                <w:between w:val="nil"/>
              </w:pBdr>
              <w:spacing w:after="0" w:line="240" w:lineRule="auto"/>
              <w:rPr>
                <w:rFonts w:ascii="Times New Roman" w:eastAsia="Times New Roman" w:hAnsi="Times New Roman" w:cs="Times New Roman"/>
                <w:bCs/>
                <w:i/>
                <w:iCs/>
                <w:color w:val="FF0000"/>
                <w:sz w:val="20"/>
                <w:szCs w:val="20"/>
                <w:lang w:val="en"/>
              </w:rPr>
            </w:pPr>
            <w:r w:rsidRPr="00F23B62">
              <w:rPr>
                <w:rFonts w:ascii="Times New Roman" w:eastAsia="Times New Roman" w:hAnsi="Times New Roman" w:cs="Times New Roman"/>
                <w:bCs/>
                <w:i/>
                <w:iCs/>
                <w:color w:val="FF0000"/>
                <w:sz w:val="20"/>
                <w:szCs w:val="20"/>
                <w:lang w:val="en"/>
              </w:rPr>
              <w:t>Full-time</w:t>
            </w:r>
          </w:p>
          <w:p w14:paraId="33AC5C62" w14:textId="77777777" w:rsidR="00F23B62" w:rsidRPr="00F23B62" w:rsidRDefault="00F23B62" w:rsidP="00F23B62">
            <w:pPr>
              <w:pBdr>
                <w:top w:val="nil"/>
                <w:left w:val="nil"/>
                <w:bottom w:val="nil"/>
                <w:right w:val="nil"/>
                <w:between w:val="nil"/>
              </w:pBdr>
              <w:spacing w:after="0" w:line="240" w:lineRule="auto"/>
              <w:rPr>
                <w:rFonts w:ascii="Times New Roman" w:eastAsia="Times New Roman" w:hAnsi="Times New Roman" w:cs="Times New Roman"/>
                <w:bCs/>
                <w:i/>
                <w:iCs/>
                <w:color w:val="FF0000"/>
                <w:sz w:val="20"/>
                <w:szCs w:val="20"/>
                <w:lang w:val="en"/>
              </w:rPr>
            </w:pPr>
            <w:r w:rsidRPr="00F23B62">
              <w:rPr>
                <w:rFonts w:ascii="Times New Roman" w:eastAsia="Times New Roman" w:hAnsi="Times New Roman" w:cs="Times New Roman"/>
                <w:bCs/>
                <w:i/>
                <w:iCs/>
                <w:color w:val="FF0000"/>
                <w:sz w:val="20"/>
                <w:szCs w:val="20"/>
                <w:lang w:val="en"/>
              </w:rPr>
              <w:t>Offline</w:t>
            </w:r>
          </w:p>
        </w:tc>
        <w:tc>
          <w:tcPr>
            <w:tcW w:w="8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60E7E0" w14:textId="02054471" w:rsidR="00F23B62" w:rsidRPr="00F23B62" w:rsidRDefault="00063750" w:rsidP="00F23B62">
            <w:pPr>
              <w:spacing w:after="0" w:line="240" w:lineRule="auto"/>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B</w:t>
            </w:r>
          </w:p>
        </w:tc>
        <w:tc>
          <w:tcPr>
            <w:tcW w:w="19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AC7921" w14:textId="77777777" w:rsidR="00F23B62" w:rsidRPr="00F23B62" w:rsidRDefault="00F23B62" w:rsidP="00F23B62">
            <w:pPr>
              <w:spacing w:after="0" w:line="240" w:lineRule="auto"/>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rPr>
              <w:t>Introductory, informative, problem-solving; discussion, inter-active</w:t>
            </w:r>
          </w:p>
        </w:tc>
        <w:tc>
          <w:tcPr>
            <w:tcW w:w="19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AFD176" w14:textId="77777777" w:rsidR="00F23B62" w:rsidRPr="00F23B62" w:rsidRDefault="00F23B62" w:rsidP="00F23B62">
            <w:pPr>
              <w:spacing w:after="0" w:line="240" w:lineRule="auto"/>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rPr>
              <w:t>Discussion of reading materials and fulfillment of practical tasks</w:t>
            </w:r>
          </w:p>
        </w:tc>
        <w:tc>
          <w:tcPr>
            <w:tcW w:w="3873"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14:paraId="29037A0E" w14:textId="77777777" w:rsidR="00F23B62" w:rsidRPr="00F23B62" w:rsidRDefault="00F23B62" w:rsidP="00F23B62">
            <w:pPr>
              <w:spacing w:after="0" w:line="240" w:lineRule="auto"/>
              <w:rPr>
                <w:rFonts w:ascii="Times New Roman" w:eastAsia="Times New Roman" w:hAnsi="Times New Roman" w:cs="Times New Roman"/>
                <w:sz w:val="20"/>
                <w:szCs w:val="20"/>
                <w:lang w:val="en"/>
              </w:rPr>
            </w:pPr>
            <w:r w:rsidRPr="00F23B62">
              <w:rPr>
                <w:rFonts w:ascii="Times New Roman" w:eastAsia="Times New Roman" w:hAnsi="Times New Roman" w:cs="Times New Roman"/>
                <w:color w:val="FF0000"/>
                <w:sz w:val="20"/>
                <w:szCs w:val="20"/>
                <w:lang w:val="en"/>
              </w:rPr>
              <w:t xml:space="preserve">Written Examination - Offline </w:t>
            </w:r>
          </w:p>
        </w:tc>
      </w:tr>
      <w:tr w:rsidR="00F23B62" w:rsidRPr="00F23B62" w14:paraId="3D37C1E3" w14:textId="77777777" w:rsidTr="008D717A">
        <w:trPr>
          <w:gridAfter w:val="1"/>
          <w:wAfter w:w="19" w:type="dxa"/>
          <w:trHeight w:val="214"/>
        </w:trPr>
        <w:tc>
          <w:tcPr>
            <w:tcW w:w="1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7196A5" w14:textId="77777777" w:rsidR="00F23B62" w:rsidRPr="00F23B62" w:rsidRDefault="00F23B62" w:rsidP="00F23B62">
            <w:pPr>
              <w:spacing w:after="0" w:line="240" w:lineRule="auto"/>
              <w:rPr>
                <w:rFonts w:ascii="Times New Roman" w:eastAsia="Times New Roman" w:hAnsi="Times New Roman" w:cs="Times New Roman"/>
                <w:b/>
                <w:sz w:val="20"/>
                <w:szCs w:val="20"/>
                <w:lang w:val="en"/>
              </w:rPr>
            </w:pPr>
            <w:r w:rsidRPr="00F23B62">
              <w:rPr>
                <w:rFonts w:ascii="Times New Roman" w:eastAsia="Times New Roman" w:hAnsi="Times New Roman" w:cs="Times New Roman"/>
                <w:b/>
                <w:sz w:val="20"/>
                <w:szCs w:val="20"/>
                <w:lang w:val="en"/>
              </w:rPr>
              <w:t xml:space="preserve">Lecturer </w:t>
            </w:r>
            <w:r w:rsidRPr="00F23B62">
              <w:rPr>
                <w:rFonts w:ascii="Times New Roman" w:eastAsia="Times New Roman" w:hAnsi="Times New Roman" w:cs="Times New Roman"/>
                <w:b/>
                <w:sz w:val="20"/>
                <w:szCs w:val="20"/>
                <w:lang w:val="kk-KZ"/>
              </w:rPr>
              <w:t xml:space="preserve">- </w:t>
            </w:r>
            <w:r w:rsidRPr="00F23B62">
              <w:rPr>
                <w:rFonts w:ascii="Times New Roman" w:eastAsia="Times New Roman" w:hAnsi="Times New Roman" w:cs="Times New Roman"/>
                <w:b/>
                <w:sz w:val="20"/>
                <w:szCs w:val="20"/>
                <w:lang w:val="en"/>
              </w:rPr>
              <w:t>(s)</w:t>
            </w:r>
          </w:p>
        </w:tc>
        <w:tc>
          <w:tcPr>
            <w:tcW w:w="477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AD1BE6" w14:textId="77777777" w:rsidR="00F23B62" w:rsidRPr="00F23B62" w:rsidRDefault="00F23B62" w:rsidP="00F23B62">
            <w:pPr>
              <w:spacing w:after="0" w:line="240" w:lineRule="auto"/>
              <w:jc w:val="both"/>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 xml:space="preserve">Marem Buzurtanova </w:t>
            </w:r>
          </w:p>
        </w:tc>
        <w:tc>
          <w:tcPr>
            <w:tcW w:w="3873" w:type="dxa"/>
            <w:gridSpan w:val="4"/>
            <w:vMerge/>
          </w:tcPr>
          <w:p w14:paraId="0A140606"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en"/>
              </w:rPr>
            </w:pPr>
          </w:p>
        </w:tc>
      </w:tr>
      <w:tr w:rsidR="00F23B62" w:rsidRPr="00F23B62" w14:paraId="16D21F72" w14:textId="77777777" w:rsidTr="008D717A">
        <w:trPr>
          <w:gridAfter w:val="1"/>
          <w:wAfter w:w="19" w:type="dxa"/>
        </w:trPr>
        <w:tc>
          <w:tcPr>
            <w:tcW w:w="1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15F3AA" w14:textId="77777777" w:rsidR="00F23B62" w:rsidRPr="00F23B62" w:rsidRDefault="00F23B62" w:rsidP="00F23B62">
            <w:pPr>
              <w:spacing w:after="0" w:line="240" w:lineRule="auto"/>
              <w:rPr>
                <w:rFonts w:ascii="Times New Roman" w:eastAsia="Times New Roman" w:hAnsi="Times New Roman" w:cs="Times New Roman"/>
                <w:b/>
                <w:sz w:val="20"/>
                <w:szCs w:val="20"/>
                <w:lang w:val="kk-KZ"/>
              </w:rPr>
            </w:pPr>
            <w:proofErr w:type="gramStart"/>
            <w:r w:rsidRPr="00F23B62">
              <w:rPr>
                <w:rFonts w:ascii="Times New Roman" w:eastAsia="Times New Roman" w:hAnsi="Times New Roman" w:cs="Times New Roman"/>
                <w:b/>
                <w:sz w:val="20"/>
                <w:szCs w:val="20"/>
                <w:lang w:val="en"/>
              </w:rPr>
              <w:t xml:space="preserve">e-mail </w:t>
            </w:r>
            <w:r w:rsidRPr="00F23B62">
              <w:rPr>
                <w:rFonts w:ascii="Times New Roman" w:eastAsia="Times New Roman" w:hAnsi="Times New Roman" w:cs="Times New Roman"/>
                <w:b/>
                <w:sz w:val="20"/>
                <w:szCs w:val="20"/>
                <w:lang w:val="kk-KZ"/>
              </w:rPr>
              <w:t>:</w:t>
            </w:r>
            <w:proofErr w:type="gramEnd"/>
          </w:p>
        </w:tc>
        <w:tc>
          <w:tcPr>
            <w:tcW w:w="477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317E33" w14:textId="77777777" w:rsidR="00F23B62" w:rsidRPr="00F23B62" w:rsidRDefault="00000000" w:rsidP="00F23B62">
            <w:pPr>
              <w:spacing w:after="0" w:line="240" w:lineRule="auto"/>
              <w:jc w:val="both"/>
              <w:rPr>
                <w:rFonts w:ascii="Times New Roman" w:eastAsia="Times New Roman" w:hAnsi="Times New Roman" w:cs="Times New Roman"/>
                <w:sz w:val="20"/>
                <w:szCs w:val="20"/>
              </w:rPr>
            </w:pPr>
            <w:hyperlink r:id="rId7" w:history="1">
              <w:r w:rsidR="00F23B62" w:rsidRPr="00F23B62">
                <w:rPr>
                  <w:rFonts w:ascii="Times New Roman" w:eastAsia="Times New Roman" w:hAnsi="Times New Roman" w:cs="Times New Roman"/>
                  <w:sz w:val="20"/>
                  <w:szCs w:val="20"/>
                </w:rPr>
                <w:t>buzurtanova.marem@kaznu.kz</w:t>
              </w:r>
            </w:hyperlink>
            <w:r w:rsidR="00F23B62" w:rsidRPr="00F23B62">
              <w:rPr>
                <w:rFonts w:ascii="Times New Roman" w:eastAsia="Times New Roman" w:hAnsi="Times New Roman" w:cs="Times New Roman"/>
                <w:sz w:val="20"/>
                <w:szCs w:val="20"/>
              </w:rPr>
              <w:t xml:space="preserve"> </w:t>
            </w:r>
          </w:p>
        </w:tc>
        <w:tc>
          <w:tcPr>
            <w:tcW w:w="3873" w:type="dxa"/>
            <w:gridSpan w:val="4"/>
            <w:vMerge/>
          </w:tcPr>
          <w:p w14:paraId="0DC34246" w14:textId="77777777" w:rsidR="00F23B62" w:rsidRPr="00F23B62" w:rsidRDefault="00F23B62" w:rsidP="00F23B6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kk-KZ"/>
              </w:rPr>
            </w:pPr>
          </w:p>
        </w:tc>
      </w:tr>
      <w:tr w:rsidR="00F23B62" w:rsidRPr="00F23B62" w14:paraId="6C0BF6A5" w14:textId="77777777" w:rsidTr="008D717A">
        <w:trPr>
          <w:gridAfter w:val="1"/>
          <w:wAfter w:w="19" w:type="dxa"/>
        </w:trPr>
        <w:tc>
          <w:tcPr>
            <w:tcW w:w="1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0D0BBE" w14:textId="77777777" w:rsidR="00F23B62" w:rsidRPr="00F23B62" w:rsidRDefault="00F23B62" w:rsidP="00F23B62">
            <w:pPr>
              <w:spacing w:after="0" w:line="240" w:lineRule="auto"/>
              <w:rPr>
                <w:rFonts w:ascii="Times New Roman" w:eastAsia="Times New Roman" w:hAnsi="Times New Roman" w:cs="Times New Roman"/>
                <w:b/>
                <w:sz w:val="20"/>
                <w:szCs w:val="20"/>
                <w:lang w:val="kk-KZ"/>
              </w:rPr>
            </w:pPr>
            <w:proofErr w:type="gramStart"/>
            <w:r w:rsidRPr="00F23B62">
              <w:rPr>
                <w:rFonts w:ascii="Times New Roman" w:eastAsia="Times New Roman" w:hAnsi="Times New Roman" w:cs="Times New Roman"/>
                <w:b/>
                <w:sz w:val="20"/>
                <w:szCs w:val="20"/>
                <w:lang w:val="en"/>
              </w:rPr>
              <w:t xml:space="preserve">Phone </w:t>
            </w:r>
            <w:r w:rsidRPr="00F23B62">
              <w:rPr>
                <w:rFonts w:ascii="Times New Roman" w:eastAsia="Times New Roman" w:hAnsi="Times New Roman" w:cs="Times New Roman"/>
                <w:b/>
                <w:sz w:val="20"/>
                <w:szCs w:val="20"/>
                <w:lang w:val="kk-KZ"/>
              </w:rPr>
              <w:t>:</w:t>
            </w:r>
            <w:proofErr w:type="gramEnd"/>
          </w:p>
        </w:tc>
        <w:tc>
          <w:tcPr>
            <w:tcW w:w="477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883BC3" w14:textId="77777777" w:rsidR="00F23B62" w:rsidRPr="00F23B62" w:rsidRDefault="00F23B62" w:rsidP="00F23B62">
            <w:pPr>
              <w:spacing w:after="0" w:line="240" w:lineRule="auto"/>
              <w:jc w:val="both"/>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8(727) 377-33-33 (1756)</w:t>
            </w:r>
          </w:p>
        </w:tc>
        <w:tc>
          <w:tcPr>
            <w:tcW w:w="3873" w:type="dxa"/>
            <w:gridSpan w:val="4"/>
            <w:vMerge/>
          </w:tcPr>
          <w:p w14:paraId="3E69631C" w14:textId="77777777" w:rsidR="00F23B62" w:rsidRPr="00F23B62" w:rsidRDefault="00F23B62" w:rsidP="00F23B6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en"/>
              </w:rPr>
            </w:pPr>
          </w:p>
        </w:tc>
      </w:tr>
      <w:tr w:rsidR="00F23B62" w:rsidRPr="00F23B62" w14:paraId="2241C193" w14:textId="77777777" w:rsidTr="008D71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 w:type="dxa"/>
        </w:trPr>
        <w:tc>
          <w:tcPr>
            <w:tcW w:w="1903" w:type="dxa"/>
            <w:gridSpan w:val="4"/>
            <w:tcBorders>
              <w:top w:val="single" w:sz="4" w:space="0" w:color="auto"/>
              <w:left w:val="single" w:sz="4" w:space="0" w:color="auto"/>
              <w:bottom w:val="single" w:sz="4" w:space="0" w:color="auto"/>
              <w:right w:val="single" w:sz="4" w:space="0" w:color="auto"/>
            </w:tcBorders>
            <w:hideMark/>
          </w:tcPr>
          <w:p w14:paraId="2202111A" w14:textId="77777777" w:rsidR="00F23B62" w:rsidRPr="00F23B62" w:rsidRDefault="00F23B62" w:rsidP="00F23B62">
            <w:pPr>
              <w:spacing w:after="0" w:line="240" w:lineRule="auto"/>
              <w:rPr>
                <w:rFonts w:ascii="Times New Roman" w:eastAsia="Times New Roman" w:hAnsi="Times New Roman" w:cs="Times New Roman"/>
                <w:b/>
                <w:bCs/>
                <w:sz w:val="20"/>
                <w:szCs w:val="20"/>
              </w:rPr>
            </w:pPr>
            <w:r w:rsidRPr="00F23B62">
              <w:rPr>
                <w:rFonts w:ascii="Times New Roman" w:eastAsia="Times New Roman" w:hAnsi="Times New Roman" w:cs="Times New Roman"/>
                <w:b/>
                <w:bCs/>
                <w:sz w:val="20"/>
                <w:szCs w:val="20"/>
              </w:rPr>
              <w:t xml:space="preserve">Aim of course </w:t>
            </w:r>
          </w:p>
        </w:tc>
        <w:tc>
          <w:tcPr>
            <w:tcW w:w="3405" w:type="dxa"/>
            <w:gridSpan w:val="7"/>
            <w:tcBorders>
              <w:top w:val="single" w:sz="4" w:space="0" w:color="auto"/>
              <w:left w:val="single" w:sz="4" w:space="0" w:color="auto"/>
              <w:bottom w:val="single" w:sz="4" w:space="0" w:color="auto"/>
              <w:right w:val="single" w:sz="4" w:space="0" w:color="auto"/>
            </w:tcBorders>
            <w:hideMark/>
          </w:tcPr>
          <w:p w14:paraId="4456E158" w14:textId="77777777" w:rsidR="00F23B62" w:rsidRPr="00F23B62" w:rsidRDefault="00F23B62" w:rsidP="00F23B62">
            <w:pPr>
              <w:spacing w:after="0" w:line="240" w:lineRule="auto"/>
              <w:rPr>
                <w:rFonts w:ascii="Times New Roman" w:eastAsia="Times New Roman" w:hAnsi="Times New Roman" w:cs="Times New Roman"/>
                <w:b/>
                <w:bCs/>
                <w:sz w:val="20"/>
                <w:szCs w:val="20"/>
              </w:rPr>
            </w:pPr>
            <w:r w:rsidRPr="00F23B62">
              <w:rPr>
                <w:rFonts w:ascii="Times New Roman" w:eastAsia="Times New Roman" w:hAnsi="Times New Roman" w:cs="Times New Roman"/>
                <w:b/>
                <w:bCs/>
                <w:sz w:val="20"/>
                <w:szCs w:val="20"/>
              </w:rPr>
              <w:t>Expected Learning Outcomes (LO)</w:t>
            </w:r>
          </w:p>
          <w:p w14:paraId="7DD49326" w14:textId="5E009F03" w:rsidR="00F23B62" w:rsidRPr="00F23B62" w:rsidRDefault="00F23B62" w:rsidP="00F23B62">
            <w:pPr>
              <w:spacing w:after="0" w:line="240" w:lineRule="auto"/>
              <w:rPr>
                <w:rFonts w:ascii="Times New Roman" w:eastAsia="Times New Roman" w:hAnsi="Times New Roman" w:cs="Times New Roman"/>
                <w:b/>
                <w:bCs/>
                <w:sz w:val="20"/>
                <w:szCs w:val="20"/>
              </w:rPr>
            </w:pPr>
            <w:r w:rsidRPr="00F23B62">
              <w:rPr>
                <w:rFonts w:ascii="Times New Roman" w:eastAsia="Times New Roman" w:hAnsi="Times New Roman" w:cs="Times New Roman"/>
                <w:b/>
                <w:bCs/>
                <w:sz w:val="20"/>
                <w:szCs w:val="20"/>
              </w:rPr>
              <w:t>Upon completion of the course, students shall…</w:t>
            </w:r>
          </w:p>
        </w:tc>
        <w:tc>
          <w:tcPr>
            <w:tcW w:w="5222" w:type="dxa"/>
            <w:gridSpan w:val="6"/>
            <w:tcBorders>
              <w:top w:val="single" w:sz="4" w:space="0" w:color="auto"/>
              <w:left w:val="single" w:sz="4" w:space="0" w:color="auto"/>
              <w:bottom w:val="single" w:sz="4" w:space="0" w:color="auto"/>
              <w:right w:val="single" w:sz="4" w:space="0" w:color="auto"/>
            </w:tcBorders>
            <w:hideMark/>
          </w:tcPr>
          <w:p w14:paraId="5F1E236C" w14:textId="77777777" w:rsidR="00F23B62" w:rsidRPr="00F23B62" w:rsidRDefault="00F23B62" w:rsidP="00F23B62">
            <w:pPr>
              <w:spacing w:after="0" w:line="240" w:lineRule="auto"/>
              <w:rPr>
                <w:rFonts w:ascii="Times New Roman" w:eastAsia="Times New Roman" w:hAnsi="Times New Roman" w:cs="Times New Roman"/>
                <w:b/>
                <w:bCs/>
                <w:sz w:val="20"/>
                <w:szCs w:val="20"/>
              </w:rPr>
            </w:pPr>
            <w:r w:rsidRPr="00F23B62">
              <w:rPr>
                <w:rFonts w:ascii="Times New Roman" w:eastAsia="Times New Roman" w:hAnsi="Times New Roman" w:cs="Times New Roman"/>
                <w:b/>
                <w:bCs/>
                <w:sz w:val="20"/>
                <w:szCs w:val="20"/>
              </w:rPr>
              <w:t>Indicators of LO achievement (ID)</w:t>
            </w:r>
          </w:p>
        </w:tc>
      </w:tr>
      <w:tr w:rsidR="00F23B62" w:rsidRPr="00A906A3" w14:paraId="7499A8A3" w14:textId="77777777" w:rsidTr="008D71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33" w:type="dxa"/>
          <w:trHeight w:val="165"/>
        </w:trPr>
        <w:tc>
          <w:tcPr>
            <w:tcW w:w="1870" w:type="dxa"/>
            <w:gridSpan w:val="3"/>
            <w:tcBorders>
              <w:top w:val="single" w:sz="4" w:space="0" w:color="auto"/>
              <w:left w:val="single" w:sz="4" w:space="0" w:color="auto"/>
              <w:bottom w:val="single" w:sz="4" w:space="0" w:color="auto"/>
              <w:right w:val="single" w:sz="4" w:space="0" w:color="auto"/>
            </w:tcBorders>
          </w:tcPr>
          <w:p w14:paraId="733D4D0E" w14:textId="1C2A5369" w:rsidR="00F23B62" w:rsidRPr="00F23B62" w:rsidRDefault="00063750" w:rsidP="00F23B62">
            <w:pPr>
              <w:spacing w:after="0" w:line="240" w:lineRule="auto"/>
              <w:rPr>
                <w:rFonts w:ascii="Times New Roman" w:eastAsia="Times New Roman" w:hAnsi="Times New Roman" w:cs="Times New Roman"/>
                <w:sz w:val="20"/>
                <w:szCs w:val="20"/>
              </w:rPr>
            </w:pPr>
            <w:r w:rsidRPr="00063750">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 xml:space="preserve">goal of the course </w:t>
            </w:r>
            <w:r w:rsidRPr="00063750">
              <w:rPr>
                <w:rFonts w:ascii="Times New Roman" w:eastAsia="Times New Roman" w:hAnsi="Times New Roman" w:cs="Times New Roman"/>
                <w:sz w:val="20"/>
                <w:szCs w:val="20"/>
              </w:rPr>
              <w:t>is to form the ability to analyze the main aspects of ensuring the national security of the Republic of Kazakhstan and determine the role of national interests in the context of ensuring national security. As a result of studying the discipline, students will acquire the skills of analyzing the backbone parameters of the national interest, evaluating the political mechanisms for the formation of national interests, ensuring the national security of Kazakhstan in a new geopolitical situation.</w:t>
            </w:r>
          </w:p>
        </w:tc>
        <w:tc>
          <w:tcPr>
            <w:tcW w:w="4818" w:type="dxa"/>
            <w:gridSpan w:val="10"/>
            <w:tcBorders>
              <w:top w:val="single" w:sz="4" w:space="0" w:color="auto"/>
              <w:left w:val="single" w:sz="4" w:space="0" w:color="auto"/>
              <w:bottom w:val="single" w:sz="4" w:space="0" w:color="auto"/>
              <w:right w:val="single" w:sz="4" w:space="0" w:color="auto"/>
            </w:tcBorders>
          </w:tcPr>
          <w:p w14:paraId="51ACBB96" w14:textId="4C141D5D" w:rsidR="00063750" w:rsidRPr="00063750" w:rsidRDefault="00063750" w:rsidP="0006375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LO 1- </w:t>
            </w:r>
            <w:r w:rsidRPr="00063750">
              <w:rPr>
                <w:rFonts w:ascii="Times New Roman" w:eastAsia="Times New Roman" w:hAnsi="Times New Roman" w:cs="Times New Roman"/>
                <w:sz w:val="20"/>
                <w:szCs w:val="20"/>
              </w:rPr>
              <w:t xml:space="preserve">(cognitive or concept related) to explain the basic concepts, ideas, theories and methods to study national security issues internationally and in </w:t>
            </w:r>
            <w:proofErr w:type="gramStart"/>
            <w:r w:rsidRPr="00063750">
              <w:rPr>
                <w:rFonts w:ascii="Times New Roman" w:eastAsia="Times New Roman" w:hAnsi="Times New Roman" w:cs="Times New Roman"/>
                <w:sz w:val="20"/>
                <w:szCs w:val="20"/>
              </w:rPr>
              <w:t>Kazakhstan;</w:t>
            </w:r>
            <w:proofErr w:type="gramEnd"/>
          </w:p>
          <w:p w14:paraId="6AA5534A" w14:textId="5F4EDBE0" w:rsidR="00063750" w:rsidRPr="00063750" w:rsidRDefault="00063750" w:rsidP="0006375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LO 2- </w:t>
            </w:r>
            <w:r w:rsidRPr="00063750">
              <w:rPr>
                <w:rFonts w:ascii="Times New Roman" w:eastAsia="Times New Roman" w:hAnsi="Times New Roman" w:cs="Times New Roman"/>
                <w:sz w:val="20"/>
                <w:szCs w:val="20"/>
              </w:rPr>
              <w:t xml:space="preserve">(cognitive or concept related) to interpret primary information on the current development in the world politics in accordance with various approaches to the problems of national/international </w:t>
            </w:r>
            <w:proofErr w:type="gramStart"/>
            <w:r w:rsidRPr="00063750">
              <w:rPr>
                <w:rFonts w:ascii="Times New Roman" w:eastAsia="Times New Roman" w:hAnsi="Times New Roman" w:cs="Times New Roman"/>
                <w:sz w:val="20"/>
                <w:szCs w:val="20"/>
              </w:rPr>
              <w:t>security;</w:t>
            </w:r>
            <w:proofErr w:type="gramEnd"/>
          </w:p>
          <w:p w14:paraId="63792A01" w14:textId="6C00E653" w:rsidR="00063750" w:rsidRPr="00063750" w:rsidRDefault="00063750" w:rsidP="0006375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LO 3 - </w:t>
            </w:r>
            <w:r w:rsidRPr="00063750">
              <w:rPr>
                <w:rFonts w:ascii="Times New Roman" w:eastAsia="Times New Roman" w:hAnsi="Times New Roman" w:cs="Times New Roman"/>
                <w:sz w:val="20"/>
                <w:szCs w:val="20"/>
              </w:rPr>
              <w:t xml:space="preserve">(functional or process related) to carry out the analysis of the acute issues related to national/international security using appropriate methodological tools in relation to the international politics on global and regional levels, to present the results for discussion. </w:t>
            </w:r>
          </w:p>
          <w:p w14:paraId="11C1FDB0" w14:textId="1D12B69B" w:rsidR="00F23B62" w:rsidRPr="00F23B62" w:rsidRDefault="00063750" w:rsidP="0006375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LO 4 - </w:t>
            </w:r>
            <w:r w:rsidRPr="00063750">
              <w:rPr>
                <w:rFonts w:ascii="Times New Roman" w:eastAsia="Times New Roman" w:hAnsi="Times New Roman" w:cs="Times New Roman"/>
                <w:sz w:val="20"/>
                <w:szCs w:val="20"/>
              </w:rPr>
              <w:t>(systemic or subject related) to evaluate strategic documents on national security of Kazakhstan as well as legal documents and databases for political decision-making and prepare the recommendations</w:t>
            </w:r>
            <w:r w:rsidR="002829C4">
              <w:rPr>
                <w:rFonts w:ascii="Times New Roman" w:eastAsia="Times New Roman" w:hAnsi="Times New Roman" w:cs="Times New Roman"/>
                <w:sz w:val="20"/>
                <w:szCs w:val="20"/>
              </w:rPr>
              <w:t xml:space="preserve"> and the practice within multilateral international institutions on regional and global level. </w:t>
            </w:r>
          </w:p>
        </w:tc>
        <w:tc>
          <w:tcPr>
            <w:tcW w:w="3828" w:type="dxa"/>
            <w:gridSpan w:val="4"/>
            <w:tcBorders>
              <w:top w:val="single" w:sz="4" w:space="0" w:color="auto"/>
              <w:left w:val="single" w:sz="4" w:space="0" w:color="auto"/>
              <w:bottom w:val="single" w:sz="4" w:space="0" w:color="auto"/>
              <w:right w:val="single" w:sz="4" w:space="0" w:color="auto"/>
            </w:tcBorders>
          </w:tcPr>
          <w:p w14:paraId="2390F15F" w14:textId="4C6B8895" w:rsidR="00025411" w:rsidRDefault="00063750" w:rsidP="00F23B6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w:t>
            </w:r>
            <w:r w:rsidR="0089532B">
              <w:rPr>
                <w:rFonts w:ascii="Times New Roman" w:eastAsia="Times New Roman" w:hAnsi="Times New Roman" w:cs="Times New Roman"/>
                <w:sz w:val="20"/>
                <w:szCs w:val="20"/>
              </w:rPr>
              <w:t>1.</w:t>
            </w:r>
            <w:r>
              <w:rPr>
                <w:rFonts w:ascii="Times New Roman" w:eastAsia="Times New Roman" w:hAnsi="Times New Roman" w:cs="Times New Roman"/>
                <w:sz w:val="20"/>
                <w:szCs w:val="20"/>
              </w:rPr>
              <w:t>1. – identifies and apply correctly the terms of concepts relating to the contemporary national/international security theories</w:t>
            </w:r>
            <w:r w:rsidR="00D47697">
              <w:rPr>
                <w:rFonts w:ascii="Times New Roman" w:eastAsia="Times New Roman" w:hAnsi="Times New Roman" w:cs="Times New Roman"/>
                <w:sz w:val="20"/>
                <w:szCs w:val="20"/>
              </w:rPr>
              <w:t xml:space="preserve"> (multiple-choice and open questions test</w:t>
            </w:r>
            <w:proofErr w:type="gramStart"/>
            <w:r w:rsidR="00D47697">
              <w:rPr>
                <w:rFonts w:ascii="Times New Roman" w:eastAsia="Times New Roman" w:hAnsi="Times New Roman" w:cs="Times New Roman"/>
                <w:sz w:val="20"/>
                <w:szCs w:val="20"/>
              </w:rPr>
              <w:t>);</w:t>
            </w:r>
            <w:proofErr w:type="gramEnd"/>
          </w:p>
          <w:p w14:paraId="60308C29" w14:textId="0E34BD79" w:rsidR="00063750" w:rsidRDefault="008C3B62" w:rsidP="00F23B6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w:t>
            </w:r>
            <w:r w:rsidR="0089532B">
              <w:rPr>
                <w:rFonts w:ascii="Times New Roman" w:eastAsia="Times New Roman" w:hAnsi="Times New Roman" w:cs="Times New Roman"/>
                <w:sz w:val="20"/>
                <w:szCs w:val="20"/>
              </w:rPr>
              <w:t>1.</w:t>
            </w:r>
            <w:r>
              <w:rPr>
                <w:rFonts w:ascii="Times New Roman" w:eastAsia="Times New Roman" w:hAnsi="Times New Roman" w:cs="Times New Roman"/>
                <w:sz w:val="20"/>
                <w:szCs w:val="20"/>
              </w:rPr>
              <w:t>2.- explains fully and provides correct definition</w:t>
            </w:r>
            <w:r w:rsidR="00D47697">
              <w:rPr>
                <w:rFonts w:ascii="Times New Roman" w:eastAsia="Times New Roman" w:hAnsi="Times New Roman" w:cs="Times New Roman"/>
                <w:sz w:val="20"/>
                <w:szCs w:val="20"/>
              </w:rPr>
              <w:t xml:space="preserve"> of the terms related to the analysis of national/international security </w:t>
            </w:r>
            <w:r w:rsidR="00D47697" w:rsidRPr="00D47697">
              <w:rPr>
                <w:rFonts w:ascii="Times New Roman" w:eastAsia="Times New Roman" w:hAnsi="Times New Roman" w:cs="Times New Roman"/>
                <w:sz w:val="20"/>
                <w:szCs w:val="20"/>
              </w:rPr>
              <w:t>(multiple-choice and open questions test);</w:t>
            </w:r>
          </w:p>
          <w:p w14:paraId="3B06488F" w14:textId="77777777" w:rsidR="00D47697" w:rsidRDefault="00D47697" w:rsidP="00F23B6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w:t>
            </w:r>
            <w:r w:rsidR="0089532B">
              <w:rPr>
                <w:rFonts w:ascii="Times New Roman" w:eastAsia="Times New Roman" w:hAnsi="Times New Roman" w:cs="Times New Roman"/>
                <w:sz w:val="20"/>
                <w:szCs w:val="20"/>
              </w:rPr>
              <w:t>2.1. – is familiar with the current events internationally and in Kazakhstan related to the issues of national/international security (digest, during the seminars</w:t>
            </w:r>
            <w:proofErr w:type="gramStart"/>
            <w:r w:rsidR="0089532B">
              <w:rPr>
                <w:rFonts w:ascii="Times New Roman" w:eastAsia="Times New Roman" w:hAnsi="Times New Roman" w:cs="Times New Roman"/>
                <w:sz w:val="20"/>
                <w:szCs w:val="20"/>
              </w:rPr>
              <w:t>);</w:t>
            </w:r>
            <w:proofErr w:type="gramEnd"/>
          </w:p>
          <w:p w14:paraId="7C264472" w14:textId="77777777" w:rsidR="0089532B" w:rsidRDefault="002829C4" w:rsidP="00F23B6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3.1. – prepares and presents the results of the </w:t>
            </w:r>
            <w:r w:rsidRPr="002829C4">
              <w:rPr>
                <w:rFonts w:ascii="Times New Roman" w:eastAsia="Times New Roman" w:hAnsi="Times New Roman" w:cs="Times New Roman"/>
                <w:sz w:val="20"/>
                <w:szCs w:val="20"/>
              </w:rPr>
              <w:t>analysis of the acute issues related to national/international security using appropriate methodological tools in relation to the international politics on global and regional levels</w:t>
            </w:r>
            <w:r>
              <w:rPr>
                <w:rFonts w:ascii="Times New Roman" w:eastAsia="Times New Roman" w:hAnsi="Times New Roman" w:cs="Times New Roman"/>
                <w:sz w:val="20"/>
                <w:szCs w:val="20"/>
              </w:rPr>
              <w:t xml:space="preserve"> (in the format of the group project</w:t>
            </w:r>
            <w:proofErr w:type="gramStart"/>
            <w:r>
              <w:rPr>
                <w:rFonts w:ascii="Times New Roman" w:eastAsia="Times New Roman" w:hAnsi="Times New Roman" w:cs="Times New Roman"/>
                <w:sz w:val="20"/>
                <w:szCs w:val="20"/>
              </w:rPr>
              <w:t>);</w:t>
            </w:r>
            <w:proofErr w:type="gramEnd"/>
          </w:p>
          <w:p w14:paraId="4D453F49" w14:textId="72B2689B" w:rsidR="002829C4" w:rsidRPr="00F23B62" w:rsidRDefault="002829C4" w:rsidP="00F23B6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4.1. presents the arguments and their appropriate substantiation on </w:t>
            </w:r>
            <w:r w:rsidRPr="002829C4">
              <w:rPr>
                <w:rFonts w:ascii="Times New Roman" w:eastAsia="Times New Roman" w:hAnsi="Times New Roman" w:cs="Times New Roman"/>
                <w:sz w:val="20"/>
                <w:szCs w:val="20"/>
              </w:rPr>
              <w:t>strategic documents on national security of Kazakhstan as well as legal documents and databases for political decision-making and prepare the recommendations and the practice within multilateral international institutions on regional and global level</w:t>
            </w:r>
            <w:r>
              <w:rPr>
                <w:rFonts w:ascii="Times New Roman" w:eastAsia="Times New Roman" w:hAnsi="Times New Roman" w:cs="Times New Roman"/>
                <w:sz w:val="20"/>
                <w:szCs w:val="20"/>
              </w:rPr>
              <w:t xml:space="preserve"> (in the format of argumentative essay).</w:t>
            </w:r>
          </w:p>
        </w:tc>
      </w:tr>
      <w:tr w:rsidR="00F23B62" w:rsidRPr="00A906A3" w14:paraId="71018744" w14:textId="77777777" w:rsidTr="008D71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33" w:type="dxa"/>
          <w:trHeight w:val="288"/>
        </w:trPr>
        <w:tc>
          <w:tcPr>
            <w:tcW w:w="1870" w:type="dxa"/>
            <w:gridSpan w:val="3"/>
            <w:tcBorders>
              <w:top w:val="single" w:sz="4" w:space="0" w:color="000000"/>
              <w:left w:val="single" w:sz="4" w:space="0" w:color="000000"/>
              <w:bottom w:val="single" w:sz="4" w:space="0" w:color="000000"/>
              <w:right w:val="single" w:sz="4" w:space="0" w:color="000000"/>
            </w:tcBorders>
            <w:hideMark/>
          </w:tcPr>
          <w:p w14:paraId="2FD8CAA8" w14:textId="77777777" w:rsidR="00F23B62" w:rsidRPr="00F23B62" w:rsidRDefault="00F23B62" w:rsidP="00F23B62">
            <w:pPr>
              <w:spacing w:after="0" w:line="240" w:lineRule="auto"/>
              <w:rPr>
                <w:rFonts w:ascii="Times New Roman" w:eastAsia="Times New Roman" w:hAnsi="Times New Roman" w:cs="Times New Roman"/>
                <w:sz w:val="20"/>
                <w:szCs w:val="20"/>
              </w:rPr>
            </w:pPr>
            <w:r w:rsidRPr="00F23B62">
              <w:rPr>
                <w:rFonts w:ascii="Times New Roman" w:eastAsia="Times New Roman" w:hAnsi="Times New Roman" w:cs="Times New Roman"/>
                <w:sz w:val="20"/>
                <w:szCs w:val="20"/>
              </w:rPr>
              <w:lastRenderedPageBreak/>
              <w:t>Prerequisites</w:t>
            </w:r>
          </w:p>
        </w:tc>
        <w:tc>
          <w:tcPr>
            <w:tcW w:w="8646" w:type="dxa"/>
            <w:gridSpan w:val="14"/>
            <w:tcBorders>
              <w:top w:val="single" w:sz="4" w:space="0" w:color="000000"/>
              <w:left w:val="single" w:sz="4" w:space="0" w:color="000000"/>
              <w:bottom w:val="single" w:sz="4" w:space="0" w:color="auto"/>
              <w:right w:val="single" w:sz="4" w:space="0" w:color="000000"/>
            </w:tcBorders>
          </w:tcPr>
          <w:p w14:paraId="2AE36760" w14:textId="77777777" w:rsidR="00F23B62" w:rsidRPr="00F23B62" w:rsidRDefault="00F23B62" w:rsidP="00F23B62">
            <w:pPr>
              <w:spacing w:after="0" w:line="240" w:lineRule="auto"/>
              <w:rPr>
                <w:rFonts w:ascii="Times New Roman" w:eastAsia="Times New Roman" w:hAnsi="Times New Roman" w:cs="Times New Roman"/>
                <w:sz w:val="20"/>
                <w:szCs w:val="20"/>
              </w:rPr>
            </w:pPr>
            <w:r w:rsidRPr="00F23B62">
              <w:rPr>
                <w:rFonts w:ascii="Times New Roman" w:eastAsia="Times New Roman" w:hAnsi="Times New Roman" w:cs="Times New Roman"/>
                <w:sz w:val="20"/>
                <w:szCs w:val="20"/>
              </w:rPr>
              <w:t>Globalization and Contemporary World Development (in English)</w:t>
            </w:r>
          </w:p>
        </w:tc>
      </w:tr>
      <w:tr w:rsidR="00F23B62" w:rsidRPr="00A906A3" w14:paraId="1200B240" w14:textId="77777777" w:rsidTr="008D71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33" w:type="dxa"/>
          <w:trHeight w:val="288"/>
        </w:trPr>
        <w:tc>
          <w:tcPr>
            <w:tcW w:w="1870" w:type="dxa"/>
            <w:gridSpan w:val="3"/>
            <w:tcBorders>
              <w:top w:val="single" w:sz="4" w:space="0" w:color="000000"/>
              <w:left w:val="single" w:sz="4" w:space="0" w:color="000000"/>
              <w:bottom w:val="single" w:sz="4" w:space="0" w:color="000000"/>
              <w:right w:val="single" w:sz="4" w:space="0" w:color="000000"/>
            </w:tcBorders>
            <w:hideMark/>
          </w:tcPr>
          <w:p w14:paraId="62AF4126" w14:textId="77777777" w:rsidR="00F23B62" w:rsidRPr="00F23B62" w:rsidRDefault="00F23B62" w:rsidP="00F23B62">
            <w:pPr>
              <w:spacing w:after="0" w:line="240" w:lineRule="auto"/>
              <w:rPr>
                <w:rFonts w:ascii="Times New Roman" w:eastAsia="Times New Roman" w:hAnsi="Times New Roman" w:cs="Times New Roman"/>
                <w:sz w:val="20"/>
                <w:szCs w:val="20"/>
              </w:rPr>
            </w:pPr>
            <w:r w:rsidRPr="00F23B62">
              <w:rPr>
                <w:rFonts w:ascii="Times New Roman" w:eastAsia="Times New Roman" w:hAnsi="Times New Roman" w:cs="Times New Roman"/>
                <w:sz w:val="20"/>
                <w:szCs w:val="20"/>
              </w:rPr>
              <w:t>Post requisites</w:t>
            </w:r>
          </w:p>
        </w:tc>
        <w:tc>
          <w:tcPr>
            <w:tcW w:w="8646" w:type="dxa"/>
            <w:gridSpan w:val="14"/>
            <w:tcBorders>
              <w:top w:val="single" w:sz="4" w:space="0" w:color="auto"/>
              <w:left w:val="single" w:sz="4" w:space="0" w:color="000000"/>
              <w:bottom w:val="single" w:sz="4" w:space="0" w:color="000000"/>
              <w:right w:val="single" w:sz="4" w:space="0" w:color="000000"/>
            </w:tcBorders>
          </w:tcPr>
          <w:p w14:paraId="78633BF9" w14:textId="77777777" w:rsidR="00F23B62" w:rsidRPr="00F23B62" w:rsidRDefault="00F23B62" w:rsidP="00F23B62">
            <w:pPr>
              <w:spacing w:after="0" w:line="240" w:lineRule="auto"/>
              <w:rPr>
                <w:rFonts w:ascii="Times New Roman" w:eastAsia="Times New Roman" w:hAnsi="Times New Roman" w:cs="Times New Roman"/>
                <w:sz w:val="20"/>
                <w:szCs w:val="20"/>
              </w:rPr>
            </w:pPr>
            <w:r w:rsidRPr="00F23B62">
              <w:rPr>
                <w:rFonts w:ascii="Times New Roman" w:eastAsia="Times New Roman" w:hAnsi="Times New Roman" w:cs="Times New Roman"/>
                <w:sz w:val="20"/>
                <w:szCs w:val="20"/>
              </w:rPr>
              <w:t xml:space="preserve">Thesis </w:t>
            </w:r>
          </w:p>
        </w:tc>
      </w:tr>
      <w:tr w:rsidR="00F23B62" w:rsidRPr="00F23B62" w14:paraId="2DF282D4" w14:textId="77777777" w:rsidTr="008D717A">
        <w:trPr>
          <w:gridAfter w:val="1"/>
          <w:wAfter w:w="19" w:type="dxa"/>
        </w:trPr>
        <w:tc>
          <w:tcPr>
            <w:tcW w:w="1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5C771E" w14:textId="77777777" w:rsidR="00F23B62" w:rsidRPr="00F23B62" w:rsidRDefault="00F23B62" w:rsidP="00F23B62">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F23B62">
              <w:rPr>
                <w:rFonts w:ascii="Times New Roman" w:eastAsia="Times New Roman" w:hAnsi="Times New Roman" w:cs="Times New Roman"/>
                <w:sz w:val="20"/>
                <w:szCs w:val="20"/>
              </w:rPr>
              <w:t>Learning Resources</w:t>
            </w:r>
          </w:p>
        </w:tc>
        <w:tc>
          <w:tcPr>
            <w:tcW w:w="8643"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52819C" w14:textId="77777777" w:rsidR="00F23B62" w:rsidRPr="00F23B62" w:rsidRDefault="00F23B62" w:rsidP="00F23B62">
            <w:pPr>
              <w:spacing w:after="0" w:line="240" w:lineRule="auto"/>
              <w:rPr>
                <w:rFonts w:ascii="Times New Roman" w:eastAsia="Times New Roman" w:hAnsi="Times New Roman" w:cs="Times New Roman"/>
                <w:sz w:val="20"/>
                <w:szCs w:val="20"/>
              </w:rPr>
            </w:pPr>
            <w:r w:rsidRPr="00F23B62">
              <w:rPr>
                <w:rFonts w:ascii="Times New Roman" w:eastAsia="Times New Roman" w:hAnsi="Times New Roman" w:cs="Times New Roman"/>
                <w:sz w:val="20"/>
                <w:szCs w:val="20"/>
              </w:rPr>
              <w:t>Literature (mandatory):</w:t>
            </w:r>
          </w:p>
          <w:p w14:paraId="5542EAA1" w14:textId="77777777" w:rsidR="00F23B62" w:rsidRPr="00F23B62" w:rsidRDefault="00F23B62" w:rsidP="00F23B62">
            <w:pPr>
              <w:numPr>
                <w:ilvl w:val="0"/>
                <w:numId w:val="1"/>
              </w:numPr>
              <w:pBdr>
                <w:top w:val="nil"/>
                <w:left w:val="nil"/>
                <w:bottom w:val="nil"/>
                <w:right w:val="nil"/>
                <w:between w:val="nil"/>
              </w:pBdr>
              <w:spacing w:after="0" w:line="240" w:lineRule="auto"/>
              <w:contextualSpacing/>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 xml:space="preserve">2020-2030 Foreign Policy Concept of Kazakhstan </w:t>
            </w:r>
          </w:p>
          <w:p w14:paraId="032FFBBC" w14:textId="77777777" w:rsidR="00F23B62" w:rsidRPr="00F23B62" w:rsidRDefault="00F23B62" w:rsidP="00F23B62">
            <w:pPr>
              <w:numPr>
                <w:ilvl w:val="0"/>
                <w:numId w:val="1"/>
              </w:numPr>
              <w:spacing w:after="0" w:line="240" w:lineRule="auto"/>
              <w:contextualSpacing/>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Tokayev, K. K. (2000). Foreign policy of Kazakhstan in the conditions of globalization. Almaty, Kazakhstan.</w:t>
            </w:r>
          </w:p>
          <w:p w14:paraId="62D900AF" w14:textId="77777777" w:rsidR="00F23B62" w:rsidRDefault="00F23B62" w:rsidP="00F23B62">
            <w:pPr>
              <w:numPr>
                <w:ilvl w:val="0"/>
                <w:numId w:val="1"/>
              </w:numPr>
              <w:pBdr>
                <w:top w:val="nil"/>
                <w:left w:val="nil"/>
                <w:bottom w:val="nil"/>
                <w:right w:val="nil"/>
                <w:between w:val="nil"/>
              </w:pBdr>
              <w:spacing w:after="0" w:line="240" w:lineRule="auto"/>
              <w:contextualSpacing/>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 xml:space="preserve">Nazarbayev, N. A. (2007). New Kazakhstan in the new world. </w:t>
            </w:r>
            <w:proofErr w:type="spellStart"/>
            <w:r w:rsidRPr="00F23B62">
              <w:rPr>
                <w:rFonts w:ascii="Times New Roman" w:eastAsia="Times New Roman" w:hAnsi="Times New Roman" w:cs="Times New Roman"/>
                <w:sz w:val="20"/>
                <w:szCs w:val="20"/>
                <w:lang w:val="en"/>
              </w:rPr>
              <w:t>Kazakhstanskaya</w:t>
            </w:r>
            <w:proofErr w:type="spellEnd"/>
            <w:r w:rsidRPr="00F23B62">
              <w:rPr>
                <w:rFonts w:ascii="Times New Roman" w:eastAsia="Times New Roman" w:hAnsi="Times New Roman" w:cs="Times New Roman"/>
                <w:sz w:val="20"/>
                <w:szCs w:val="20"/>
                <w:lang w:val="en"/>
              </w:rPr>
              <w:t xml:space="preserve"> </w:t>
            </w:r>
            <w:proofErr w:type="spellStart"/>
            <w:r w:rsidRPr="00F23B62">
              <w:rPr>
                <w:rFonts w:ascii="Times New Roman" w:eastAsia="Times New Roman" w:hAnsi="Times New Roman" w:cs="Times New Roman"/>
                <w:sz w:val="20"/>
                <w:szCs w:val="20"/>
                <w:lang w:val="en"/>
              </w:rPr>
              <w:t>pravda</w:t>
            </w:r>
            <w:proofErr w:type="spellEnd"/>
            <w:r w:rsidRPr="00F23B62">
              <w:rPr>
                <w:rFonts w:ascii="Times New Roman" w:eastAsia="Times New Roman" w:hAnsi="Times New Roman" w:cs="Times New Roman"/>
                <w:sz w:val="20"/>
                <w:szCs w:val="20"/>
                <w:lang w:val="en"/>
              </w:rPr>
              <w:t>, (33), 25278.</w:t>
            </w:r>
          </w:p>
          <w:p w14:paraId="2FD4F926" w14:textId="6476210E" w:rsidR="00215011" w:rsidRDefault="00215011" w:rsidP="00F23B62">
            <w:pPr>
              <w:numPr>
                <w:ilvl w:val="0"/>
                <w:numId w:val="1"/>
              </w:numPr>
              <w:pBdr>
                <w:top w:val="nil"/>
                <w:left w:val="nil"/>
                <w:bottom w:val="nil"/>
                <w:right w:val="nil"/>
                <w:between w:val="nil"/>
              </w:pBdr>
              <w:spacing w:after="0" w:line="240" w:lineRule="auto"/>
              <w:contextualSpacing/>
              <w:rPr>
                <w:rFonts w:ascii="Times New Roman" w:eastAsia="Times New Roman" w:hAnsi="Times New Roman" w:cs="Times New Roman"/>
                <w:sz w:val="20"/>
                <w:szCs w:val="20"/>
                <w:lang w:val="en"/>
              </w:rPr>
            </w:pPr>
            <w:r w:rsidRPr="00215011">
              <w:rPr>
                <w:rFonts w:ascii="Times New Roman" w:eastAsia="Times New Roman" w:hAnsi="Times New Roman" w:cs="Times New Roman"/>
                <w:sz w:val="20"/>
                <w:szCs w:val="20"/>
                <w:lang w:val="en"/>
              </w:rPr>
              <w:t>Marsden, L. (2019). Religion and international security. John Wiley &amp; Sons.</w:t>
            </w:r>
          </w:p>
          <w:p w14:paraId="5E3419DA" w14:textId="736D461F" w:rsidR="00491D1F" w:rsidRPr="00F23B62" w:rsidRDefault="00491D1F" w:rsidP="00F23B62">
            <w:pPr>
              <w:numPr>
                <w:ilvl w:val="0"/>
                <w:numId w:val="1"/>
              </w:numPr>
              <w:pBdr>
                <w:top w:val="nil"/>
                <w:left w:val="nil"/>
                <w:bottom w:val="nil"/>
                <w:right w:val="nil"/>
                <w:between w:val="nil"/>
              </w:pBdr>
              <w:spacing w:after="0" w:line="240" w:lineRule="auto"/>
              <w:contextualSpacing/>
              <w:rPr>
                <w:rFonts w:ascii="Times New Roman" w:eastAsia="Times New Roman" w:hAnsi="Times New Roman" w:cs="Times New Roman"/>
                <w:sz w:val="20"/>
                <w:szCs w:val="20"/>
                <w:lang w:val="en"/>
              </w:rPr>
            </w:pPr>
            <w:r w:rsidRPr="00491D1F">
              <w:rPr>
                <w:rFonts w:ascii="Times New Roman" w:eastAsia="Times New Roman" w:hAnsi="Times New Roman" w:cs="Times New Roman"/>
                <w:sz w:val="20"/>
                <w:szCs w:val="20"/>
                <w:lang w:val="en"/>
              </w:rPr>
              <w:t>Hough, P., Moran, A., Pilbeam, B., &amp; Stokes, W. (2015). International security studies: theory and practice. Routledge.</w:t>
            </w:r>
          </w:p>
          <w:p w14:paraId="648EC7A4" w14:textId="4E2B4F4F" w:rsidR="00F23B62" w:rsidRDefault="00455288" w:rsidP="00F23B6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Available in PDF format at UNIVER system (see Additional Materials) </w:t>
            </w:r>
          </w:p>
          <w:p w14:paraId="697340F2" w14:textId="77777777" w:rsidR="00455288" w:rsidRPr="00F23B62" w:rsidRDefault="00455288" w:rsidP="00F23B62">
            <w:pPr>
              <w:spacing w:after="0" w:line="240" w:lineRule="auto"/>
              <w:rPr>
                <w:rFonts w:ascii="Times New Roman" w:eastAsia="Times New Roman" w:hAnsi="Times New Roman" w:cs="Times New Roman"/>
                <w:sz w:val="20"/>
                <w:szCs w:val="20"/>
              </w:rPr>
            </w:pPr>
          </w:p>
          <w:p w14:paraId="548DDB68" w14:textId="77777777" w:rsidR="00F23B62" w:rsidRPr="00F23B62" w:rsidRDefault="00F23B62" w:rsidP="00F23B62">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F23B62">
              <w:rPr>
                <w:rFonts w:ascii="Times New Roman" w:eastAsia="Times New Roman" w:hAnsi="Times New Roman" w:cs="Times New Roman"/>
                <w:sz w:val="20"/>
                <w:szCs w:val="20"/>
              </w:rPr>
              <w:t xml:space="preserve">Internet resources </w:t>
            </w:r>
          </w:p>
          <w:p w14:paraId="61271625" w14:textId="77777777" w:rsidR="00F23B62" w:rsidRPr="00F23B62" w:rsidRDefault="00F23B62" w:rsidP="00F23B62">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F23B62">
              <w:rPr>
                <w:rFonts w:ascii="Times New Roman" w:eastAsia="Times New Roman" w:hAnsi="Times New Roman" w:cs="Times New Roman"/>
                <w:sz w:val="20"/>
                <w:szCs w:val="20"/>
              </w:rPr>
              <w:t>1.</w:t>
            </w:r>
            <w:r w:rsidRPr="00F23B62">
              <w:rPr>
                <w:rFonts w:ascii="Times New Roman" w:eastAsia="Times New Roman" w:hAnsi="Times New Roman" w:cs="Times New Roman"/>
                <w:sz w:val="20"/>
                <w:szCs w:val="20"/>
              </w:rPr>
              <w:tab/>
              <w:t>http://elibrary.kaznu.kz/ru</w:t>
            </w:r>
          </w:p>
          <w:p w14:paraId="338982D4" w14:textId="77777777" w:rsidR="00F23B62" w:rsidRPr="00F23B62" w:rsidRDefault="00F23B62" w:rsidP="00F23B62">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F23B62">
              <w:rPr>
                <w:rFonts w:ascii="Times New Roman" w:eastAsia="Times New Roman" w:hAnsi="Times New Roman" w:cs="Times New Roman"/>
                <w:sz w:val="20"/>
                <w:szCs w:val="20"/>
              </w:rPr>
              <w:t>2.</w:t>
            </w:r>
            <w:r w:rsidRPr="00F23B62">
              <w:rPr>
                <w:rFonts w:ascii="Times New Roman" w:eastAsia="Times New Roman" w:hAnsi="Times New Roman" w:cs="Times New Roman"/>
                <w:sz w:val="20"/>
                <w:szCs w:val="20"/>
              </w:rPr>
              <w:tab/>
              <w:t xml:space="preserve">UN Audiovisual Library // https://www.youtube.com/@UNAudiovisualLibrary </w:t>
            </w:r>
          </w:p>
          <w:p w14:paraId="3D6CBC62" w14:textId="77777777" w:rsidR="00F23B62" w:rsidRPr="00F23B62" w:rsidRDefault="00F23B62" w:rsidP="00F23B62">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F23B62">
              <w:rPr>
                <w:rFonts w:ascii="Times New Roman" w:eastAsia="Times New Roman" w:hAnsi="Times New Roman" w:cs="Times New Roman"/>
                <w:sz w:val="20"/>
                <w:szCs w:val="20"/>
              </w:rPr>
              <w:t>3.</w:t>
            </w:r>
            <w:r w:rsidRPr="00F23B62">
              <w:rPr>
                <w:rFonts w:ascii="Times New Roman" w:eastAsia="Times New Roman" w:hAnsi="Times New Roman" w:cs="Times New Roman"/>
                <w:sz w:val="20"/>
                <w:szCs w:val="20"/>
              </w:rPr>
              <w:tab/>
              <w:t xml:space="preserve">Understanding International Relations // https://www.youtube.com/playlist?list=PLhQpDGfX5e7C6FA5IYU3VPYN7kWHl1mxQ </w:t>
            </w:r>
          </w:p>
          <w:p w14:paraId="0F83CC61" w14:textId="77777777" w:rsidR="00F23B62" w:rsidRPr="00F23B62" w:rsidRDefault="00F23B62" w:rsidP="00F23B62">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F23B62">
              <w:rPr>
                <w:rFonts w:ascii="Times New Roman" w:eastAsia="Times New Roman" w:hAnsi="Times New Roman" w:cs="Times New Roman"/>
                <w:sz w:val="20"/>
                <w:szCs w:val="20"/>
              </w:rPr>
              <w:t>4.</w:t>
            </w:r>
            <w:r w:rsidRPr="00F23B62">
              <w:rPr>
                <w:rFonts w:ascii="Times New Roman" w:eastAsia="Times New Roman" w:hAnsi="Times New Roman" w:cs="Times New Roman"/>
                <w:sz w:val="20"/>
                <w:szCs w:val="20"/>
              </w:rPr>
              <w:tab/>
              <w:t>Prof James Ker-Lindsay // https://www.youtube.com/@JamesKerLindsay</w:t>
            </w:r>
          </w:p>
          <w:p w14:paraId="4E44515F" w14:textId="77777777" w:rsidR="00F23B62" w:rsidRPr="00F23B62" w:rsidRDefault="00F23B62" w:rsidP="00F23B62">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F23B62">
              <w:rPr>
                <w:rFonts w:ascii="Times New Roman" w:eastAsia="Times New Roman" w:hAnsi="Times New Roman" w:cs="Times New Roman"/>
                <w:sz w:val="20"/>
                <w:szCs w:val="20"/>
              </w:rPr>
              <w:t>5.</w:t>
            </w:r>
            <w:r w:rsidRPr="00F23B62">
              <w:rPr>
                <w:rFonts w:ascii="Times New Roman" w:eastAsia="Times New Roman" w:hAnsi="Times New Roman" w:cs="Times New Roman"/>
                <w:sz w:val="20"/>
                <w:szCs w:val="20"/>
              </w:rPr>
              <w:tab/>
              <w:t>Jeffrey Sachs Official // https://www.youtube.com/@JeffreySachsOfficial2023</w:t>
            </w:r>
          </w:p>
        </w:tc>
      </w:tr>
      <w:tr w:rsidR="00F23B62" w:rsidRPr="00F23B62" w14:paraId="28D229B6" w14:textId="77777777" w:rsidTr="008D717A">
        <w:tblPrEx>
          <w:tblLook w:val="0000" w:firstRow="0" w:lastRow="0" w:firstColumn="0" w:lastColumn="0" w:noHBand="0" w:noVBand="0"/>
        </w:tblPrEx>
        <w:trPr>
          <w:gridAfter w:val="1"/>
          <w:wAfter w:w="19" w:type="dxa"/>
          <w:trHeight w:val="5120"/>
        </w:trPr>
        <w:tc>
          <w:tcPr>
            <w:tcW w:w="1887" w:type="dxa"/>
            <w:gridSpan w:val="3"/>
            <w:tcBorders>
              <w:top w:val="single" w:sz="4" w:space="0" w:color="000000"/>
              <w:left w:val="single" w:sz="4" w:space="0" w:color="000000"/>
              <w:bottom w:val="single" w:sz="4" w:space="0" w:color="000000"/>
              <w:right w:val="single" w:sz="4" w:space="0" w:color="000000"/>
            </w:tcBorders>
            <w:shd w:val="clear" w:color="auto" w:fill="auto"/>
          </w:tcPr>
          <w:p w14:paraId="4B91C646" w14:textId="77777777" w:rsidR="00F23B62" w:rsidRPr="00F23B62" w:rsidRDefault="00F23B62" w:rsidP="00F23B62">
            <w:pPr>
              <w:spacing w:after="0" w:line="240" w:lineRule="auto"/>
              <w:jc w:val="both"/>
              <w:rPr>
                <w:rFonts w:ascii="Times New Roman" w:eastAsia="Times New Roman" w:hAnsi="Times New Roman" w:cs="Times New Roman"/>
                <w:b/>
                <w:bCs/>
                <w:sz w:val="20"/>
                <w:szCs w:val="20"/>
              </w:rPr>
            </w:pPr>
            <w:r w:rsidRPr="00F23B62">
              <w:rPr>
                <w:rFonts w:ascii="Times New Roman" w:eastAsia="Times New Roman" w:hAnsi="Times New Roman" w:cs="Times New Roman"/>
                <w:b/>
                <w:bCs/>
                <w:sz w:val="20"/>
                <w:szCs w:val="20"/>
              </w:rPr>
              <w:t>Academic Policy</w:t>
            </w:r>
          </w:p>
        </w:tc>
        <w:tc>
          <w:tcPr>
            <w:tcW w:w="8643" w:type="dxa"/>
            <w:gridSpan w:val="14"/>
            <w:tcBorders>
              <w:top w:val="single" w:sz="4" w:space="0" w:color="000000"/>
              <w:left w:val="single" w:sz="4" w:space="0" w:color="000000"/>
              <w:bottom w:val="single" w:sz="4" w:space="0" w:color="000000"/>
              <w:right w:val="single" w:sz="4" w:space="0" w:color="000000"/>
            </w:tcBorders>
          </w:tcPr>
          <w:p w14:paraId="32703B4E" w14:textId="77777777" w:rsidR="00F23B62" w:rsidRPr="00F23B62" w:rsidRDefault="00F23B62" w:rsidP="00F23B62">
            <w:pPr>
              <w:spacing w:after="0" w:line="240" w:lineRule="auto"/>
              <w:jc w:val="both"/>
              <w:rPr>
                <w:rFonts w:ascii="Times New Roman" w:eastAsia="Times New Roman" w:hAnsi="Times New Roman"/>
                <w:sz w:val="20"/>
                <w:szCs w:val="20"/>
              </w:rPr>
            </w:pPr>
            <w:r w:rsidRPr="00F23B62">
              <w:rPr>
                <w:rFonts w:ascii="Times New Roman" w:eastAsia="Times New Roman" w:hAnsi="Times New Roman" w:cs="Times New Roman"/>
                <w:sz w:val="20"/>
                <w:szCs w:val="20"/>
              </w:rPr>
              <w:t xml:space="preserve">See </w:t>
            </w:r>
            <w:hyperlink r:id="rId8" w:history="1">
              <w:r w:rsidRPr="00F23B62">
                <w:rPr>
                  <w:rFonts w:ascii="Times New Roman" w:eastAsia="Times New Roman" w:hAnsi="Times New Roman"/>
                  <w:sz w:val="20"/>
                  <w:szCs w:val="20"/>
                </w:rPr>
                <w:t xml:space="preserve">the Academic Policy </w:t>
              </w:r>
            </w:hyperlink>
            <w:r w:rsidRPr="00F23B62">
              <w:rPr>
                <w:rFonts w:ascii="Times New Roman" w:eastAsia="Times New Roman" w:hAnsi="Times New Roman"/>
                <w:sz w:val="20"/>
                <w:szCs w:val="20"/>
              </w:rPr>
              <w:t xml:space="preserve">and </w:t>
            </w:r>
            <w:hyperlink r:id="rId9" w:history="1">
              <w:r w:rsidRPr="00F23B62">
                <w:rPr>
                  <w:rFonts w:ascii="Times New Roman" w:eastAsia="Times New Roman" w:hAnsi="Times New Roman"/>
                  <w:sz w:val="20"/>
                  <w:szCs w:val="20"/>
                </w:rPr>
                <w:t xml:space="preserve">the Policy of Academic Integrity </w:t>
              </w:r>
            </w:hyperlink>
            <w:hyperlink r:id="rId10" w:history="1">
              <w:r w:rsidRPr="00F23B62">
                <w:rPr>
                  <w:rFonts w:ascii="Times New Roman" w:eastAsia="Times New Roman" w:hAnsi="Times New Roman"/>
                  <w:sz w:val="20"/>
                  <w:szCs w:val="20"/>
                </w:rPr>
                <w:t xml:space="preserve">of Al-Farabi Kazakh National University </w:t>
              </w:r>
            </w:hyperlink>
            <w:hyperlink r:id="rId11" w:history="1">
              <w:r w:rsidRPr="00F23B62">
                <w:rPr>
                  <w:rFonts w:ascii="Times New Roman" w:eastAsia="Times New Roman" w:hAnsi="Times New Roman"/>
                  <w:sz w:val="20"/>
                  <w:szCs w:val="20"/>
                </w:rPr>
                <w:t>//</w:t>
              </w:r>
            </w:hyperlink>
            <w:r w:rsidRPr="00F23B62">
              <w:rPr>
                <w:rFonts w:ascii="Times New Roman" w:eastAsia="Times New Roman" w:hAnsi="Times New Roman"/>
                <w:sz w:val="20"/>
                <w:szCs w:val="20"/>
              </w:rPr>
              <w:t xml:space="preserve"> </w:t>
            </w:r>
            <w:hyperlink r:id="rId12" w:history="1">
              <w:r w:rsidRPr="00F23B62">
                <w:rPr>
                  <w:rFonts w:ascii="Times New Roman" w:eastAsia="Times New Roman" w:hAnsi="Times New Roman"/>
                  <w:sz w:val="20"/>
                  <w:szCs w:val="20"/>
                </w:rPr>
                <w:t>https://univer.kaznu.kz/Content/instructions</w:t>
              </w:r>
            </w:hyperlink>
            <w:r w:rsidRPr="00F23B62">
              <w:rPr>
                <w:rFonts w:ascii="Times New Roman" w:eastAsia="Times New Roman" w:hAnsi="Times New Roman"/>
                <w:sz w:val="20"/>
                <w:szCs w:val="20"/>
              </w:rPr>
              <w:t xml:space="preserve"> </w:t>
            </w:r>
          </w:p>
          <w:p w14:paraId="169FEAF1" w14:textId="77777777" w:rsidR="00F23B62" w:rsidRPr="00F23B62" w:rsidRDefault="00F23B62" w:rsidP="00F23B62">
            <w:pPr>
              <w:spacing w:after="0" w:line="240" w:lineRule="auto"/>
              <w:jc w:val="both"/>
              <w:rPr>
                <w:rFonts w:ascii="Times New Roman" w:eastAsia="Times New Roman" w:hAnsi="Times New Roman" w:cs="Times New Roman"/>
                <w:sz w:val="20"/>
                <w:szCs w:val="20"/>
              </w:rPr>
            </w:pPr>
          </w:p>
          <w:p w14:paraId="1004DD98" w14:textId="77777777" w:rsidR="00F23B62" w:rsidRPr="00F23B62" w:rsidRDefault="00F23B62" w:rsidP="00F23B62">
            <w:pPr>
              <w:spacing w:after="0" w:line="240" w:lineRule="auto"/>
              <w:jc w:val="both"/>
              <w:rPr>
                <w:rFonts w:ascii="Times New Roman" w:eastAsia="Times New Roman" w:hAnsi="Times New Roman" w:cs="Times New Roman"/>
                <w:sz w:val="20"/>
                <w:szCs w:val="20"/>
              </w:rPr>
            </w:pPr>
            <w:r w:rsidRPr="00F23B62">
              <w:rPr>
                <w:rFonts w:ascii="Times New Roman" w:eastAsia="Times New Roman" w:hAnsi="Times New Roman" w:cs="Times New Roman"/>
                <w:sz w:val="20"/>
                <w:szCs w:val="20"/>
              </w:rPr>
              <w:t xml:space="preserve">Integration of Science and Education. The research work of students on undergraduate and doctoral levels is a core of the educational process. It is organized directly at the departments, laboratories of the university, in student scientific and technical associations. Independent work of students at all levels of education is aimed at developing research skills and competencies based on obtaining new knowledge using modern research and information technologies. The research results shall be integrated into lectures and seminars and into the requirements </w:t>
            </w:r>
            <w:proofErr w:type="spellStart"/>
            <w:r w:rsidRPr="00F23B62">
              <w:rPr>
                <w:rFonts w:ascii="Times New Roman" w:eastAsia="Times New Roman" w:hAnsi="Times New Roman" w:cs="Times New Roman"/>
                <w:sz w:val="20"/>
                <w:szCs w:val="20"/>
              </w:rPr>
              <w:t>f</w:t>
            </w:r>
            <w:proofErr w:type="spellEnd"/>
            <w:r w:rsidRPr="00F23B62">
              <w:rPr>
                <w:rFonts w:ascii="Times New Roman" w:eastAsia="Times New Roman" w:hAnsi="Times New Roman" w:cs="Times New Roman"/>
                <w:sz w:val="20"/>
                <w:szCs w:val="20"/>
              </w:rPr>
              <w:t xml:space="preserve"> the Individual submissions in accordance </w:t>
            </w:r>
            <w:proofErr w:type="gramStart"/>
            <w:r w:rsidRPr="00F23B62">
              <w:rPr>
                <w:rFonts w:ascii="Times New Roman" w:eastAsia="Times New Roman" w:hAnsi="Times New Roman" w:cs="Times New Roman"/>
                <w:sz w:val="20"/>
                <w:szCs w:val="20"/>
              </w:rPr>
              <w:t>to</w:t>
            </w:r>
            <w:proofErr w:type="gramEnd"/>
            <w:r w:rsidRPr="00F23B62">
              <w:rPr>
                <w:rFonts w:ascii="Times New Roman" w:eastAsia="Times New Roman" w:hAnsi="Times New Roman" w:cs="Times New Roman"/>
                <w:sz w:val="20"/>
                <w:szCs w:val="20"/>
              </w:rPr>
              <w:t xml:space="preserve"> the respective syllabi.</w:t>
            </w:r>
          </w:p>
          <w:p w14:paraId="25B5D2FB" w14:textId="77777777" w:rsidR="00F23B62" w:rsidRPr="00F23B62" w:rsidRDefault="00F23B62" w:rsidP="00F23B62">
            <w:pPr>
              <w:spacing w:after="0" w:line="240" w:lineRule="auto"/>
              <w:jc w:val="both"/>
              <w:rPr>
                <w:rFonts w:ascii="Times New Roman" w:eastAsia="Times New Roman" w:hAnsi="Times New Roman" w:cs="Times New Roman"/>
                <w:sz w:val="20"/>
                <w:szCs w:val="20"/>
              </w:rPr>
            </w:pPr>
            <w:r w:rsidRPr="00F23B62">
              <w:rPr>
                <w:rFonts w:ascii="Times New Roman" w:eastAsia="Times New Roman" w:hAnsi="Times New Roman" w:cs="Times New Roman"/>
                <w:sz w:val="20"/>
                <w:szCs w:val="20"/>
              </w:rPr>
              <w:t>Attendance and Deadline Meeting. The deadline for each task is indicated in the syllabus for each course. Failure to meet deadlines shall result in loss of points, so may the failure to attend the classes.</w:t>
            </w:r>
          </w:p>
          <w:p w14:paraId="4B6BBAF4" w14:textId="77777777" w:rsidR="00F23B62" w:rsidRPr="00F23B62" w:rsidRDefault="00F23B62" w:rsidP="00F23B62">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F23B62">
              <w:rPr>
                <w:rFonts w:ascii="Times New Roman" w:eastAsia="Times New Roman" w:hAnsi="Times New Roman"/>
                <w:sz w:val="20"/>
                <w:szCs w:val="20"/>
              </w:rPr>
              <w:t xml:space="preserve">Academic Integrity. </w:t>
            </w:r>
            <w:r w:rsidRPr="00F23B62">
              <w:rPr>
                <w:rFonts w:ascii="Times New Roman" w:eastAsia="Times New Roman" w:hAnsi="Times New Roman" w:cs="Times New Roman"/>
                <w:sz w:val="20"/>
                <w:szCs w:val="20"/>
              </w:rPr>
              <w:t xml:space="preserve">Independent critical thinking and creativity is what we strive for during the educational process in its entirety. </w:t>
            </w:r>
          </w:p>
          <w:p w14:paraId="7EEFFF53" w14:textId="77777777" w:rsidR="00F23B62" w:rsidRPr="00F23B62" w:rsidRDefault="00F23B62" w:rsidP="00F23B62">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F23B62">
              <w:rPr>
                <w:rFonts w:ascii="Times New Roman" w:eastAsia="Times New Roman" w:hAnsi="Times New Roman" w:cs="Times New Roman"/>
                <w:sz w:val="20"/>
                <w:szCs w:val="20"/>
              </w:rPr>
              <w:t>Attention! Plagiarism, forgery, use of cheat sheets, other ways of cheating at all stages of completing the tasks stipulated in the syllabus and during tests/examinations is strictly forbidden!</w:t>
            </w:r>
          </w:p>
          <w:p w14:paraId="58230771" w14:textId="77777777" w:rsidR="00F23B62" w:rsidRPr="00F23B62" w:rsidRDefault="00F23B62" w:rsidP="00F23B62">
            <w:pPr>
              <w:spacing w:after="0" w:line="240" w:lineRule="auto"/>
              <w:jc w:val="both"/>
              <w:rPr>
                <w:rFonts w:ascii="Times New Roman" w:eastAsia="Times New Roman" w:hAnsi="Times New Roman" w:cs="Times New Roman"/>
                <w:sz w:val="20"/>
                <w:szCs w:val="20"/>
              </w:rPr>
            </w:pPr>
            <w:r w:rsidRPr="00F23B62">
              <w:rPr>
                <w:rFonts w:ascii="Times New Roman" w:eastAsia="Times New Roman" w:hAnsi="Times New Roman" w:cs="Times New Roman"/>
                <w:sz w:val="20"/>
                <w:szCs w:val="20"/>
              </w:rPr>
              <w:t xml:space="preserve">The standards of compliance with the Academic Integrity Policy during theoretical training and examinations is regulated by </w:t>
            </w:r>
            <w:hyperlink r:id="rId13" w:history="1">
              <w:r w:rsidRPr="00F23B62">
                <w:rPr>
                  <w:rFonts w:ascii="Times New Roman" w:eastAsia="Times New Roman" w:hAnsi="Times New Roman"/>
                  <w:sz w:val="20"/>
                  <w:szCs w:val="20"/>
                </w:rPr>
                <w:t xml:space="preserve">the "Regulations on the Final Evaluation Procedures" </w:t>
              </w:r>
            </w:hyperlink>
            <w:r w:rsidRPr="00F23B62">
              <w:rPr>
                <w:rFonts w:ascii="Times New Roman" w:eastAsia="Times New Roman" w:hAnsi="Times New Roman" w:cs="Times New Roman"/>
                <w:sz w:val="20"/>
                <w:szCs w:val="20"/>
              </w:rPr>
              <w:t>, "Regulations on Anti-plagiarism Procedures" available on Univer System.</w:t>
            </w:r>
          </w:p>
          <w:p w14:paraId="52E1504B" w14:textId="77777777" w:rsidR="00F23B62" w:rsidRPr="00F23B62" w:rsidRDefault="00F23B62" w:rsidP="00F23B62">
            <w:pPr>
              <w:spacing w:after="0" w:line="240" w:lineRule="auto"/>
              <w:jc w:val="both"/>
              <w:rPr>
                <w:rFonts w:ascii="Times New Roman" w:eastAsia="Times New Roman" w:hAnsi="Times New Roman" w:cs="Times New Roman"/>
                <w:sz w:val="20"/>
                <w:szCs w:val="20"/>
              </w:rPr>
            </w:pPr>
            <w:r w:rsidRPr="00F23B62">
              <w:rPr>
                <w:rFonts w:ascii="Times New Roman" w:eastAsia="Times New Roman" w:hAnsi="Times New Roman" w:cs="Times New Roman"/>
                <w:sz w:val="20"/>
                <w:szCs w:val="20"/>
              </w:rPr>
              <w:t xml:space="preserve">Inclusive Education. The educational environment of the university is a safe place and equal attitude from the instructor to all students and students to each other, regardless of gender, race / ethnicity, religious beliefs, socio-economic status, physical health, etc. All students, especially those with disabilities and other special needs, can receive counseling assistance by the instructor at </w:t>
            </w:r>
            <w:proofErr w:type="gramStart"/>
            <w:r w:rsidRPr="00F23B62">
              <w:rPr>
                <w:rFonts w:ascii="Times New Roman" w:eastAsia="Times New Roman" w:hAnsi="Times New Roman" w:cs="Times New Roman"/>
                <w:sz w:val="20"/>
                <w:szCs w:val="20"/>
              </w:rPr>
              <w:t>buzurtanova.marem@kaznu.kz  and</w:t>
            </w:r>
            <w:proofErr w:type="gramEnd"/>
            <w:r w:rsidRPr="00F23B62">
              <w:rPr>
                <w:rFonts w:ascii="Times New Roman" w:eastAsia="Times New Roman" w:hAnsi="Times New Roman" w:cs="Times New Roman"/>
                <w:sz w:val="20"/>
                <w:szCs w:val="20"/>
              </w:rPr>
              <w:t xml:space="preserve"> respective officers of the University administration.</w:t>
            </w:r>
          </w:p>
        </w:tc>
      </w:tr>
      <w:tr w:rsidR="00F23B62" w:rsidRPr="00F23B62" w14:paraId="03622621" w14:textId="77777777" w:rsidTr="008D717A">
        <w:tblPrEx>
          <w:tblLook w:val="0000" w:firstRow="0" w:lastRow="0" w:firstColumn="0" w:lastColumn="0" w:noHBand="0" w:noVBand="0"/>
        </w:tblPrEx>
        <w:trPr>
          <w:gridAfter w:val="1"/>
          <w:wAfter w:w="19" w:type="dxa"/>
          <w:trHeight w:val="58"/>
        </w:trPr>
        <w:tc>
          <w:tcPr>
            <w:tcW w:w="10530" w:type="dxa"/>
            <w:gridSpan w:val="17"/>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4BAF552" w14:textId="77777777" w:rsidR="00F23B62" w:rsidRPr="00F23B62" w:rsidRDefault="00F23B62" w:rsidP="00F23B62">
            <w:pPr>
              <w:spacing w:after="0" w:line="240" w:lineRule="auto"/>
              <w:jc w:val="center"/>
              <w:rPr>
                <w:rFonts w:ascii="Times New Roman" w:eastAsia="Times New Roman" w:hAnsi="Times New Roman" w:cs="Times New Roman"/>
                <w:b/>
                <w:bCs/>
                <w:sz w:val="20"/>
                <w:szCs w:val="20"/>
                <w:lang w:val="en"/>
              </w:rPr>
            </w:pPr>
            <w:r w:rsidRPr="00F23B62">
              <w:rPr>
                <w:rFonts w:ascii="Times New Roman" w:eastAsia="Times New Roman" w:hAnsi="Times New Roman" w:cs="Times New Roman"/>
                <w:b/>
                <w:bCs/>
                <w:caps/>
                <w:sz w:val="20"/>
                <w:szCs w:val="20"/>
                <w:lang w:val="en"/>
              </w:rPr>
              <w:t>Academic performance</w:t>
            </w:r>
            <w:r w:rsidRPr="00F23B62">
              <w:rPr>
                <w:rFonts w:ascii="Times New Roman" w:eastAsia="Times New Roman" w:hAnsi="Times New Roman" w:cs="Times New Roman"/>
                <w:b/>
                <w:bCs/>
                <w:sz w:val="20"/>
                <w:szCs w:val="20"/>
                <w:lang w:val="en"/>
              </w:rPr>
              <w:t xml:space="preserve"> ASSESSMENT</w:t>
            </w:r>
          </w:p>
        </w:tc>
      </w:tr>
      <w:tr w:rsidR="00F23B62" w:rsidRPr="00F23B62" w14:paraId="125EFECE" w14:textId="77777777" w:rsidTr="008D717A">
        <w:tblPrEx>
          <w:tblLook w:val="0000" w:firstRow="0" w:lastRow="0" w:firstColumn="0" w:lastColumn="0" w:noHBand="0" w:noVBand="0"/>
        </w:tblPrEx>
        <w:trPr>
          <w:gridAfter w:val="1"/>
          <w:wAfter w:w="19" w:type="dxa"/>
          <w:trHeight w:val="260"/>
        </w:trPr>
        <w:tc>
          <w:tcPr>
            <w:tcW w:w="4882" w:type="dxa"/>
            <w:gridSpan w:val="10"/>
            <w:tcBorders>
              <w:top w:val="single" w:sz="4" w:space="0" w:color="000000"/>
              <w:left w:val="single" w:sz="4" w:space="0" w:color="000000"/>
              <w:right w:val="single" w:sz="4" w:space="0" w:color="000000"/>
            </w:tcBorders>
            <w:shd w:val="clear" w:color="auto" w:fill="auto"/>
          </w:tcPr>
          <w:p w14:paraId="675D8392" w14:textId="77777777" w:rsidR="00F23B62" w:rsidRPr="00F23B62" w:rsidRDefault="00F23B62" w:rsidP="00F23B62">
            <w:pPr>
              <w:spacing w:after="0" w:line="240" w:lineRule="auto"/>
              <w:jc w:val="both"/>
              <w:rPr>
                <w:rFonts w:ascii="Times New Roman" w:eastAsia="Times New Roman" w:hAnsi="Times New Roman" w:cs="Times New Roman"/>
                <w:b/>
                <w:bCs/>
                <w:sz w:val="20"/>
                <w:szCs w:val="20"/>
                <w:lang w:val="en"/>
              </w:rPr>
            </w:pPr>
            <w:r w:rsidRPr="00F23B62">
              <w:rPr>
                <w:rFonts w:ascii="Times New Roman" w:eastAsia="Times New Roman" w:hAnsi="Times New Roman" w:cs="Times New Roman"/>
                <w:b/>
                <w:bCs/>
                <w:sz w:val="20"/>
                <w:szCs w:val="20"/>
                <w:lang w:val="en"/>
              </w:rPr>
              <w:t xml:space="preserve">Assessment Scores- </w:t>
            </w:r>
          </w:p>
        </w:tc>
        <w:tc>
          <w:tcPr>
            <w:tcW w:w="5648" w:type="dxa"/>
            <w:gridSpan w:val="7"/>
            <w:tcBorders>
              <w:top w:val="single" w:sz="4" w:space="0" w:color="000000"/>
              <w:left w:val="single" w:sz="4" w:space="0" w:color="000000"/>
              <w:right w:val="single" w:sz="4" w:space="0" w:color="000000"/>
            </w:tcBorders>
            <w:shd w:val="clear" w:color="auto" w:fill="auto"/>
          </w:tcPr>
          <w:p w14:paraId="098D721A" w14:textId="77777777" w:rsidR="00F23B62" w:rsidRPr="00F23B62" w:rsidRDefault="00F23B62" w:rsidP="00F23B62">
            <w:pPr>
              <w:spacing w:after="0" w:line="240" w:lineRule="auto"/>
              <w:jc w:val="both"/>
              <w:rPr>
                <w:rFonts w:ascii="Times New Roman" w:eastAsia="Times New Roman" w:hAnsi="Times New Roman" w:cs="Times New Roman"/>
                <w:b/>
                <w:bCs/>
                <w:sz w:val="20"/>
                <w:szCs w:val="20"/>
                <w:lang w:val="en"/>
              </w:rPr>
            </w:pPr>
            <w:r w:rsidRPr="00F23B62">
              <w:rPr>
                <w:rFonts w:ascii="Times New Roman" w:eastAsia="Times New Roman" w:hAnsi="Times New Roman" w:cs="Times New Roman"/>
                <w:b/>
                <w:sz w:val="20"/>
                <w:szCs w:val="20"/>
                <w:lang w:val="en"/>
              </w:rPr>
              <w:t>Assessment Methods</w:t>
            </w:r>
          </w:p>
        </w:tc>
      </w:tr>
      <w:tr w:rsidR="00F23B62" w:rsidRPr="00F23B62" w14:paraId="50CE12EF" w14:textId="77777777" w:rsidTr="008D717A">
        <w:tblPrEx>
          <w:tblLook w:val="0000" w:firstRow="0" w:lastRow="0" w:firstColumn="0" w:lastColumn="0" w:noHBand="0" w:noVBand="0"/>
        </w:tblPrEx>
        <w:trPr>
          <w:gridAfter w:val="1"/>
          <w:wAfter w:w="19" w:type="dxa"/>
          <w:trHeight w:val="368"/>
        </w:trPr>
        <w:tc>
          <w:tcPr>
            <w:tcW w:w="899" w:type="dxa"/>
            <w:gridSpan w:val="2"/>
            <w:tcBorders>
              <w:top w:val="single" w:sz="4" w:space="0" w:color="000000"/>
              <w:left w:val="single" w:sz="4" w:space="0" w:color="000000"/>
              <w:right w:val="single" w:sz="4" w:space="0" w:color="000000"/>
            </w:tcBorders>
            <w:shd w:val="clear" w:color="auto" w:fill="auto"/>
          </w:tcPr>
          <w:p w14:paraId="6161D084" w14:textId="77777777" w:rsidR="00F23B62" w:rsidRPr="00F23B62" w:rsidRDefault="00F23B62" w:rsidP="00F23B62">
            <w:pPr>
              <w:spacing w:after="0" w:line="240" w:lineRule="auto"/>
              <w:rPr>
                <w:rFonts w:ascii="Times New Roman" w:eastAsia="Times New Roman" w:hAnsi="Times New Roman" w:cs="Times New Roman"/>
                <w:b/>
                <w:bCs/>
                <w:sz w:val="20"/>
                <w:szCs w:val="20"/>
                <w:lang w:val="en"/>
              </w:rPr>
            </w:pPr>
            <w:r w:rsidRPr="00F23B62">
              <w:rPr>
                <w:rFonts w:ascii="Times New Roman" w:eastAsia="Times New Roman" w:hAnsi="Times New Roman" w:cs="Times New Roman"/>
                <w:b/>
                <w:bCs/>
                <w:sz w:val="20"/>
                <w:szCs w:val="20"/>
                <w:lang w:val="en"/>
              </w:rPr>
              <w:t>Grade</w:t>
            </w:r>
          </w:p>
        </w:tc>
        <w:tc>
          <w:tcPr>
            <w:tcW w:w="1170" w:type="dxa"/>
            <w:gridSpan w:val="3"/>
            <w:tcBorders>
              <w:top w:val="single" w:sz="4" w:space="0" w:color="000000"/>
              <w:left w:val="single" w:sz="4" w:space="0" w:color="000000"/>
              <w:right w:val="single" w:sz="4" w:space="0" w:color="000000"/>
            </w:tcBorders>
            <w:shd w:val="clear" w:color="auto" w:fill="auto"/>
          </w:tcPr>
          <w:p w14:paraId="00895430" w14:textId="77777777" w:rsidR="00F23B62" w:rsidRPr="00F23B62" w:rsidRDefault="00F23B62" w:rsidP="00F23B62">
            <w:pPr>
              <w:spacing w:after="0" w:line="240" w:lineRule="auto"/>
              <w:jc w:val="both"/>
              <w:rPr>
                <w:rFonts w:ascii="Times New Roman" w:eastAsia="Times New Roman" w:hAnsi="Times New Roman" w:cs="Times New Roman"/>
                <w:b/>
                <w:bCs/>
                <w:sz w:val="20"/>
                <w:szCs w:val="20"/>
                <w:lang w:val="en"/>
              </w:rPr>
            </w:pPr>
            <w:r w:rsidRPr="00F23B62">
              <w:rPr>
                <w:rFonts w:ascii="Times New Roman" w:eastAsia="Times New Roman" w:hAnsi="Times New Roman" w:cs="Times New Roman"/>
                <w:b/>
                <w:bCs/>
                <w:sz w:val="20"/>
                <w:szCs w:val="20"/>
                <w:lang w:val="en"/>
              </w:rPr>
              <w:t>Digital</w:t>
            </w:r>
          </w:p>
          <w:p w14:paraId="2F6F6F0F" w14:textId="77777777" w:rsidR="00F23B62" w:rsidRPr="00F23B62" w:rsidRDefault="00F23B62" w:rsidP="00F23B62">
            <w:pPr>
              <w:spacing w:after="0" w:line="240" w:lineRule="auto"/>
              <w:rPr>
                <w:rFonts w:ascii="Times New Roman" w:eastAsia="Times New Roman" w:hAnsi="Times New Roman" w:cs="Times New Roman"/>
                <w:b/>
                <w:bCs/>
                <w:sz w:val="20"/>
                <w:szCs w:val="20"/>
                <w:lang w:val="en"/>
              </w:rPr>
            </w:pPr>
            <w:r w:rsidRPr="00F23B62">
              <w:rPr>
                <w:rFonts w:ascii="Times New Roman" w:eastAsia="Times New Roman" w:hAnsi="Times New Roman" w:cs="Times New Roman"/>
                <w:b/>
                <w:bCs/>
                <w:sz w:val="20"/>
                <w:szCs w:val="20"/>
                <w:lang w:val="en"/>
              </w:rPr>
              <w:t>equivalent</w:t>
            </w:r>
          </w:p>
        </w:tc>
        <w:tc>
          <w:tcPr>
            <w:tcW w:w="828" w:type="dxa"/>
            <w:gridSpan w:val="2"/>
            <w:tcBorders>
              <w:top w:val="single" w:sz="4" w:space="0" w:color="000000"/>
              <w:left w:val="single" w:sz="4" w:space="0" w:color="000000"/>
              <w:right w:val="single" w:sz="4" w:space="0" w:color="000000"/>
            </w:tcBorders>
            <w:shd w:val="clear" w:color="auto" w:fill="auto"/>
          </w:tcPr>
          <w:p w14:paraId="61046013" w14:textId="77777777" w:rsidR="00F23B62" w:rsidRPr="00F23B62" w:rsidRDefault="00F23B62" w:rsidP="00F23B62">
            <w:pPr>
              <w:spacing w:after="0" w:line="240" w:lineRule="auto"/>
              <w:rPr>
                <w:rFonts w:ascii="Times New Roman" w:eastAsia="Times New Roman" w:hAnsi="Times New Roman" w:cs="Times New Roman"/>
                <w:b/>
                <w:bCs/>
                <w:sz w:val="20"/>
                <w:szCs w:val="20"/>
                <w:lang w:val="en"/>
              </w:rPr>
            </w:pPr>
            <w:r w:rsidRPr="00F23B62">
              <w:rPr>
                <w:rFonts w:ascii="Times New Roman" w:eastAsia="Times New Roman" w:hAnsi="Times New Roman" w:cs="Times New Roman"/>
                <w:b/>
                <w:bCs/>
                <w:sz w:val="20"/>
                <w:szCs w:val="20"/>
                <w:lang w:val="en"/>
              </w:rPr>
              <w:t>% Points</w:t>
            </w:r>
          </w:p>
        </w:tc>
        <w:tc>
          <w:tcPr>
            <w:tcW w:w="1985" w:type="dxa"/>
            <w:gridSpan w:val="3"/>
            <w:tcBorders>
              <w:top w:val="single" w:sz="4" w:space="0" w:color="000000"/>
              <w:left w:val="single" w:sz="4" w:space="0" w:color="000000"/>
              <w:right w:val="single" w:sz="4" w:space="0" w:color="000000"/>
            </w:tcBorders>
            <w:shd w:val="clear" w:color="auto" w:fill="auto"/>
          </w:tcPr>
          <w:p w14:paraId="7FE6A522" w14:textId="77777777" w:rsidR="00F23B62" w:rsidRPr="00F23B62" w:rsidRDefault="00F23B62" w:rsidP="00F23B62">
            <w:pPr>
              <w:spacing w:after="0" w:line="240" w:lineRule="auto"/>
              <w:rPr>
                <w:rFonts w:ascii="Times New Roman" w:eastAsia="Times New Roman" w:hAnsi="Times New Roman" w:cs="Times New Roman"/>
                <w:b/>
                <w:bCs/>
                <w:sz w:val="20"/>
                <w:szCs w:val="20"/>
                <w:lang w:val="ru-RU"/>
              </w:rPr>
            </w:pPr>
            <w:r w:rsidRPr="00F23B62">
              <w:rPr>
                <w:rFonts w:ascii="Times New Roman" w:eastAsia="Times New Roman" w:hAnsi="Times New Roman" w:cs="Times New Roman"/>
                <w:b/>
                <w:bCs/>
                <w:sz w:val="20"/>
                <w:szCs w:val="20"/>
              </w:rPr>
              <w:t>D</w:t>
            </w:r>
            <w:proofErr w:type="spellStart"/>
            <w:r w:rsidRPr="00F23B62">
              <w:rPr>
                <w:rFonts w:ascii="Times New Roman" w:eastAsia="Times New Roman" w:hAnsi="Times New Roman" w:cs="Times New Roman"/>
                <w:b/>
                <w:bCs/>
                <w:sz w:val="20"/>
                <w:szCs w:val="20"/>
                <w:lang w:val="ru-RU"/>
              </w:rPr>
              <w:t>enomination</w:t>
            </w:r>
            <w:proofErr w:type="spellEnd"/>
          </w:p>
        </w:tc>
        <w:tc>
          <w:tcPr>
            <w:tcW w:w="5648" w:type="dxa"/>
            <w:gridSpan w:val="7"/>
            <w:vMerge w:val="restart"/>
            <w:tcBorders>
              <w:top w:val="single" w:sz="4" w:space="0" w:color="000000"/>
              <w:left w:val="single" w:sz="4" w:space="0" w:color="000000"/>
              <w:right w:val="single" w:sz="4" w:space="0" w:color="000000"/>
            </w:tcBorders>
          </w:tcPr>
          <w:p w14:paraId="4E5A04FC" w14:textId="77777777" w:rsidR="00F23B62" w:rsidRPr="00F23B62" w:rsidRDefault="00F23B62" w:rsidP="00F23B62">
            <w:pPr>
              <w:spacing w:after="0" w:line="240" w:lineRule="auto"/>
              <w:jc w:val="both"/>
              <w:rPr>
                <w:rFonts w:ascii="Times New Roman" w:eastAsia="Times New Roman" w:hAnsi="Times New Roman" w:cs="Times New Roman"/>
                <w:sz w:val="20"/>
                <w:szCs w:val="20"/>
                <w:lang w:val="en"/>
              </w:rPr>
            </w:pPr>
            <w:r w:rsidRPr="00F23B62">
              <w:rPr>
                <w:rFonts w:ascii="Times New Roman" w:eastAsia="Times New Roman" w:hAnsi="Times New Roman" w:cs="Times New Roman"/>
                <w:b/>
                <w:sz w:val="20"/>
                <w:szCs w:val="20"/>
                <w:lang w:val="en"/>
              </w:rPr>
              <w:t xml:space="preserve">Criteria-based assessment </w:t>
            </w:r>
            <w:r w:rsidRPr="00F23B62">
              <w:rPr>
                <w:rFonts w:ascii="Times New Roman" w:eastAsia="Times New Roman" w:hAnsi="Times New Roman" w:cs="Times New Roman"/>
                <w:bCs/>
                <w:sz w:val="20"/>
                <w:szCs w:val="20"/>
                <w:lang w:val="en"/>
              </w:rPr>
              <w:t xml:space="preserve">is </w:t>
            </w:r>
            <w:r w:rsidRPr="00F23B62">
              <w:rPr>
                <w:rFonts w:ascii="Times New Roman" w:eastAsia="Times New Roman" w:hAnsi="Times New Roman" w:cs="Times New Roman"/>
                <w:sz w:val="20"/>
                <w:szCs w:val="20"/>
                <w:lang w:val="en"/>
              </w:rPr>
              <w:t>correlating of the demonstrated learning outcomes with the expected learning outcomes stipulated for in the syllabus based on clearly defined criteria (see below).</w:t>
            </w:r>
          </w:p>
          <w:p w14:paraId="6E7E064B" w14:textId="77777777" w:rsidR="00F23B62" w:rsidRPr="00F23B62" w:rsidRDefault="00F23B62" w:rsidP="00F23B62">
            <w:pPr>
              <w:spacing w:after="0" w:line="240" w:lineRule="auto"/>
              <w:jc w:val="both"/>
              <w:rPr>
                <w:rFonts w:ascii="Times New Roman" w:eastAsia="Times New Roman" w:hAnsi="Times New Roman" w:cs="Times New Roman"/>
                <w:sz w:val="20"/>
                <w:szCs w:val="20"/>
                <w:lang w:val="en"/>
              </w:rPr>
            </w:pPr>
            <w:r w:rsidRPr="00F23B62">
              <w:rPr>
                <w:rFonts w:ascii="Times New Roman" w:eastAsia="Times New Roman" w:hAnsi="Times New Roman" w:cs="Times New Roman"/>
                <w:b/>
                <w:bCs/>
                <w:sz w:val="20"/>
                <w:szCs w:val="20"/>
                <w:lang w:val="en"/>
              </w:rPr>
              <w:t xml:space="preserve">Formative assessment is </w:t>
            </w:r>
            <w:r w:rsidRPr="00F23B62">
              <w:rPr>
                <w:rFonts w:ascii="Times New Roman" w:eastAsia="Times New Roman" w:hAnsi="Times New Roman" w:cs="Times New Roman"/>
                <w:sz w:val="20"/>
                <w:szCs w:val="20"/>
                <w:lang w:val="en"/>
              </w:rPr>
              <w:t xml:space="preserve">carried out regular basis during the course to measure of progress of individual student. It shall be done in timely manner in accordance with clearly defined criteria (see </w:t>
            </w:r>
            <w:r w:rsidRPr="00F23B62">
              <w:rPr>
                <w:rFonts w:ascii="Times New Roman" w:eastAsia="Times New Roman" w:hAnsi="Times New Roman" w:cs="Times New Roman"/>
                <w:i/>
                <w:iCs/>
                <w:sz w:val="20"/>
                <w:szCs w:val="20"/>
                <w:lang w:val="en"/>
              </w:rPr>
              <w:t>Syllabus</w:t>
            </w:r>
            <w:r w:rsidRPr="00F23B62">
              <w:rPr>
                <w:rFonts w:ascii="Times New Roman" w:eastAsia="Times New Roman" w:hAnsi="Times New Roman" w:cs="Times New Roman"/>
                <w:sz w:val="20"/>
                <w:szCs w:val="20"/>
                <w:lang w:val="en"/>
              </w:rPr>
              <w:t xml:space="preserve"> and other materials in the </w:t>
            </w:r>
            <w:r w:rsidRPr="00F23B62">
              <w:rPr>
                <w:rFonts w:ascii="Times New Roman" w:eastAsia="Times New Roman" w:hAnsi="Times New Roman" w:cs="Times New Roman"/>
                <w:i/>
                <w:iCs/>
                <w:sz w:val="20"/>
                <w:szCs w:val="20"/>
                <w:lang w:val="en"/>
              </w:rPr>
              <w:t>Course Portfolio</w:t>
            </w:r>
            <w:r w:rsidRPr="00F23B62">
              <w:rPr>
                <w:rFonts w:ascii="Times New Roman" w:eastAsia="Times New Roman" w:hAnsi="Times New Roman" w:cs="Times New Roman"/>
                <w:sz w:val="20"/>
                <w:szCs w:val="20"/>
                <w:lang w:val="en"/>
              </w:rPr>
              <w:t xml:space="preserve"> at UNIVER). </w:t>
            </w:r>
          </w:p>
          <w:p w14:paraId="73C467C6" w14:textId="77777777" w:rsidR="00F23B62" w:rsidRPr="00F23B62" w:rsidRDefault="00F23B62" w:rsidP="00F23B62">
            <w:pPr>
              <w:spacing w:after="0" w:line="240" w:lineRule="auto"/>
              <w:jc w:val="both"/>
              <w:rPr>
                <w:rFonts w:ascii="Times New Roman" w:eastAsia="Times New Roman" w:hAnsi="Times New Roman" w:cs="Times New Roman"/>
                <w:sz w:val="20"/>
                <w:szCs w:val="20"/>
                <w:lang w:val="en"/>
              </w:rPr>
            </w:pPr>
            <w:r w:rsidRPr="00F23B62">
              <w:rPr>
                <w:rFonts w:ascii="Times New Roman" w:eastAsia="Times New Roman" w:hAnsi="Times New Roman" w:cs="Times New Roman"/>
                <w:b/>
                <w:sz w:val="20"/>
                <w:szCs w:val="20"/>
                <w:lang w:val="en"/>
              </w:rPr>
              <w:t xml:space="preserve">Summative assessment </w:t>
            </w:r>
            <w:r w:rsidRPr="00F23B62">
              <w:rPr>
                <w:rFonts w:ascii="Times New Roman" w:eastAsia="Times New Roman" w:hAnsi="Times New Roman" w:cs="Times New Roman"/>
                <w:bCs/>
                <w:sz w:val="20"/>
                <w:szCs w:val="20"/>
                <w:lang w:val="en"/>
              </w:rPr>
              <w:t xml:space="preserve">is carried out upon completion of the intermediary stages of the Course (modules) in the format of Individuals Submissions (Student’s Independent Work) to measure </w:t>
            </w:r>
            <w:r w:rsidRPr="00F23B62">
              <w:rPr>
                <w:rFonts w:ascii="Times New Roman" w:eastAsia="Times New Roman" w:hAnsi="Times New Roman" w:cs="Times New Roman"/>
                <w:bCs/>
                <w:sz w:val="20"/>
                <w:szCs w:val="20"/>
                <w:lang w:val="en"/>
              </w:rPr>
              <w:lastRenderedPageBreak/>
              <w:t xml:space="preserve">the academic performance by the standards reflected in the expected </w:t>
            </w:r>
            <w:r w:rsidRPr="00F23B62">
              <w:rPr>
                <w:rFonts w:ascii="Times New Roman" w:eastAsia="Times New Roman" w:hAnsi="Times New Roman" w:cs="Times New Roman"/>
                <w:sz w:val="20"/>
                <w:szCs w:val="20"/>
                <w:lang w:val="en"/>
              </w:rPr>
              <w:t>earning outcomes.</w:t>
            </w:r>
          </w:p>
        </w:tc>
      </w:tr>
      <w:tr w:rsidR="00F23B62" w:rsidRPr="00F23B62" w14:paraId="7B4524D2" w14:textId="77777777" w:rsidTr="008D717A">
        <w:tblPrEx>
          <w:tblLook w:val="0000" w:firstRow="0" w:lastRow="0" w:firstColumn="0" w:lastColumn="0" w:noHBand="0" w:noVBand="0"/>
        </w:tblPrEx>
        <w:trPr>
          <w:gridAfter w:val="1"/>
          <w:wAfter w:w="19" w:type="dxa"/>
          <w:trHeight w:val="359"/>
        </w:trPr>
        <w:tc>
          <w:tcPr>
            <w:tcW w:w="899" w:type="dxa"/>
            <w:gridSpan w:val="2"/>
            <w:tcBorders>
              <w:left w:val="single" w:sz="4" w:space="0" w:color="000000"/>
              <w:right w:val="single" w:sz="4" w:space="0" w:color="000000"/>
            </w:tcBorders>
          </w:tcPr>
          <w:p w14:paraId="0CB94C58"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rPr>
              <w:t>A</w:t>
            </w:r>
          </w:p>
        </w:tc>
        <w:tc>
          <w:tcPr>
            <w:tcW w:w="1170" w:type="dxa"/>
            <w:gridSpan w:val="3"/>
            <w:tcBorders>
              <w:left w:val="single" w:sz="4" w:space="0" w:color="000000"/>
              <w:right w:val="single" w:sz="4" w:space="0" w:color="000000"/>
            </w:tcBorders>
          </w:tcPr>
          <w:p w14:paraId="3BB28690"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rPr>
              <w:t xml:space="preserve">4.0 </w:t>
            </w:r>
            <w:r w:rsidRPr="00F23B62">
              <w:rPr>
                <w:rFonts w:ascii="Times New Roman" w:eastAsia="Times New Roman" w:hAnsi="Times New Roman" w:cs="Times New Roman"/>
                <w:sz w:val="20"/>
                <w:szCs w:val="20"/>
                <w:lang w:val="en"/>
              </w:rPr>
              <w:t>_</w:t>
            </w:r>
          </w:p>
        </w:tc>
        <w:tc>
          <w:tcPr>
            <w:tcW w:w="828" w:type="dxa"/>
            <w:gridSpan w:val="2"/>
            <w:tcBorders>
              <w:left w:val="single" w:sz="4" w:space="0" w:color="000000"/>
              <w:right w:val="single" w:sz="4" w:space="0" w:color="000000"/>
            </w:tcBorders>
          </w:tcPr>
          <w:p w14:paraId="4AE11DCD"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rPr>
              <w:t>95-100</w:t>
            </w:r>
          </w:p>
        </w:tc>
        <w:tc>
          <w:tcPr>
            <w:tcW w:w="1985" w:type="dxa"/>
            <w:gridSpan w:val="3"/>
            <w:vMerge w:val="restart"/>
            <w:tcBorders>
              <w:left w:val="single" w:sz="4" w:space="0" w:color="000000"/>
              <w:right w:val="single" w:sz="4" w:space="0" w:color="000000"/>
            </w:tcBorders>
          </w:tcPr>
          <w:p w14:paraId="394112FF"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lang w:val="en"/>
              </w:rPr>
              <w:t>Distinction (Excellent)</w:t>
            </w:r>
          </w:p>
        </w:tc>
        <w:tc>
          <w:tcPr>
            <w:tcW w:w="5648" w:type="dxa"/>
            <w:gridSpan w:val="7"/>
            <w:vMerge/>
            <w:tcBorders>
              <w:left w:val="single" w:sz="4" w:space="0" w:color="000000"/>
              <w:right w:val="single" w:sz="4" w:space="0" w:color="000000"/>
            </w:tcBorders>
          </w:tcPr>
          <w:p w14:paraId="10828C18" w14:textId="77777777" w:rsidR="00F23B62" w:rsidRPr="00F23B62" w:rsidRDefault="00F23B62" w:rsidP="00F23B62">
            <w:pPr>
              <w:spacing w:after="0" w:line="240" w:lineRule="auto"/>
              <w:jc w:val="both"/>
              <w:rPr>
                <w:rFonts w:ascii="Times New Roman" w:eastAsia="Times New Roman" w:hAnsi="Times New Roman" w:cs="Times New Roman"/>
                <w:sz w:val="20"/>
                <w:szCs w:val="20"/>
                <w:highlight w:val="green"/>
                <w:lang w:val="en"/>
              </w:rPr>
            </w:pPr>
          </w:p>
        </w:tc>
      </w:tr>
      <w:tr w:rsidR="00F23B62" w:rsidRPr="00F23B62" w14:paraId="0431A58D" w14:textId="77777777" w:rsidTr="008D717A">
        <w:tblPrEx>
          <w:tblLook w:val="0000" w:firstRow="0" w:lastRow="0" w:firstColumn="0" w:lastColumn="0" w:noHBand="0" w:noVBand="0"/>
        </w:tblPrEx>
        <w:trPr>
          <w:gridAfter w:val="1"/>
          <w:wAfter w:w="19" w:type="dxa"/>
          <w:trHeight w:val="359"/>
        </w:trPr>
        <w:tc>
          <w:tcPr>
            <w:tcW w:w="899" w:type="dxa"/>
            <w:gridSpan w:val="2"/>
            <w:tcBorders>
              <w:left w:val="single" w:sz="4" w:space="0" w:color="000000"/>
              <w:right w:val="single" w:sz="4" w:space="0" w:color="000000"/>
            </w:tcBorders>
          </w:tcPr>
          <w:p w14:paraId="26A27DA8"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rPr>
              <w:t>A-</w:t>
            </w:r>
          </w:p>
        </w:tc>
        <w:tc>
          <w:tcPr>
            <w:tcW w:w="1170" w:type="dxa"/>
            <w:gridSpan w:val="3"/>
            <w:tcBorders>
              <w:left w:val="single" w:sz="4" w:space="0" w:color="000000"/>
              <w:right w:val="single" w:sz="4" w:space="0" w:color="000000"/>
            </w:tcBorders>
          </w:tcPr>
          <w:p w14:paraId="42BB6920"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lang w:val="en"/>
              </w:rPr>
              <w:t>3.67</w:t>
            </w:r>
          </w:p>
        </w:tc>
        <w:tc>
          <w:tcPr>
            <w:tcW w:w="828" w:type="dxa"/>
            <w:gridSpan w:val="2"/>
            <w:tcBorders>
              <w:left w:val="single" w:sz="4" w:space="0" w:color="000000"/>
              <w:right w:val="single" w:sz="4" w:space="0" w:color="000000"/>
            </w:tcBorders>
          </w:tcPr>
          <w:p w14:paraId="2ABCDB53"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lang w:val="en"/>
              </w:rPr>
              <w:t>90-94</w:t>
            </w:r>
          </w:p>
        </w:tc>
        <w:tc>
          <w:tcPr>
            <w:tcW w:w="1985" w:type="dxa"/>
            <w:gridSpan w:val="3"/>
            <w:vMerge/>
            <w:tcBorders>
              <w:left w:val="single" w:sz="4" w:space="0" w:color="000000"/>
              <w:right w:val="single" w:sz="4" w:space="0" w:color="000000"/>
            </w:tcBorders>
          </w:tcPr>
          <w:p w14:paraId="2A36CBCE"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p>
        </w:tc>
        <w:tc>
          <w:tcPr>
            <w:tcW w:w="5648" w:type="dxa"/>
            <w:gridSpan w:val="7"/>
            <w:vMerge/>
            <w:tcBorders>
              <w:left w:val="single" w:sz="4" w:space="0" w:color="000000"/>
              <w:right w:val="single" w:sz="4" w:space="0" w:color="000000"/>
            </w:tcBorders>
          </w:tcPr>
          <w:p w14:paraId="133570B6" w14:textId="77777777" w:rsidR="00F23B62" w:rsidRPr="00F23B62" w:rsidRDefault="00F23B62" w:rsidP="00F23B62">
            <w:pPr>
              <w:spacing w:after="0" w:line="240" w:lineRule="auto"/>
              <w:jc w:val="both"/>
              <w:rPr>
                <w:rFonts w:ascii="Times New Roman" w:eastAsia="Times New Roman" w:hAnsi="Times New Roman" w:cs="Times New Roman"/>
                <w:sz w:val="20"/>
                <w:szCs w:val="20"/>
                <w:highlight w:val="green"/>
                <w:lang w:val="en"/>
              </w:rPr>
            </w:pPr>
          </w:p>
        </w:tc>
      </w:tr>
      <w:tr w:rsidR="00F23B62" w:rsidRPr="00F23B62" w14:paraId="37619FB2" w14:textId="77777777" w:rsidTr="008D717A">
        <w:tblPrEx>
          <w:tblLook w:val="0000" w:firstRow="0" w:lastRow="0" w:firstColumn="0" w:lastColumn="0" w:noHBand="0" w:noVBand="0"/>
        </w:tblPrEx>
        <w:trPr>
          <w:gridAfter w:val="1"/>
          <w:wAfter w:w="19" w:type="dxa"/>
          <w:trHeight w:val="973"/>
        </w:trPr>
        <w:tc>
          <w:tcPr>
            <w:tcW w:w="899" w:type="dxa"/>
            <w:gridSpan w:val="2"/>
            <w:tcBorders>
              <w:left w:val="single" w:sz="4" w:space="0" w:color="000000"/>
              <w:right w:val="single" w:sz="4" w:space="0" w:color="000000"/>
            </w:tcBorders>
          </w:tcPr>
          <w:p w14:paraId="7FA8C4DF"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rPr>
              <w:t>B+</w:t>
            </w:r>
          </w:p>
        </w:tc>
        <w:tc>
          <w:tcPr>
            <w:tcW w:w="1170" w:type="dxa"/>
            <w:gridSpan w:val="3"/>
            <w:tcBorders>
              <w:left w:val="single" w:sz="4" w:space="0" w:color="000000"/>
              <w:right w:val="single" w:sz="4" w:space="0" w:color="000000"/>
            </w:tcBorders>
          </w:tcPr>
          <w:p w14:paraId="08959720"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lang w:val="en"/>
              </w:rPr>
              <w:t>3.33</w:t>
            </w:r>
          </w:p>
        </w:tc>
        <w:tc>
          <w:tcPr>
            <w:tcW w:w="828" w:type="dxa"/>
            <w:gridSpan w:val="2"/>
            <w:tcBorders>
              <w:left w:val="single" w:sz="4" w:space="0" w:color="000000"/>
              <w:right w:val="single" w:sz="4" w:space="0" w:color="000000"/>
            </w:tcBorders>
          </w:tcPr>
          <w:p w14:paraId="6DD360B1"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lang w:val="en"/>
              </w:rPr>
              <w:t>85-89</w:t>
            </w:r>
          </w:p>
        </w:tc>
        <w:tc>
          <w:tcPr>
            <w:tcW w:w="1985" w:type="dxa"/>
            <w:gridSpan w:val="3"/>
            <w:vMerge w:val="restart"/>
            <w:tcBorders>
              <w:left w:val="single" w:sz="4" w:space="0" w:color="000000"/>
              <w:right w:val="single" w:sz="4" w:space="0" w:color="000000"/>
            </w:tcBorders>
          </w:tcPr>
          <w:p w14:paraId="61315DBC"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lang w:val="en"/>
              </w:rPr>
              <w:t>Merit (Good)</w:t>
            </w:r>
          </w:p>
        </w:tc>
        <w:tc>
          <w:tcPr>
            <w:tcW w:w="5648" w:type="dxa"/>
            <w:gridSpan w:val="7"/>
            <w:vMerge/>
            <w:tcBorders>
              <w:left w:val="single" w:sz="4" w:space="0" w:color="000000"/>
              <w:right w:val="single" w:sz="4" w:space="0" w:color="000000"/>
            </w:tcBorders>
          </w:tcPr>
          <w:p w14:paraId="3DE5E3D1" w14:textId="77777777" w:rsidR="00F23B62" w:rsidRPr="00F23B62" w:rsidRDefault="00F23B62" w:rsidP="00F23B62">
            <w:pPr>
              <w:spacing w:after="0" w:line="240" w:lineRule="auto"/>
              <w:jc w:val="both"/>
              <w:rPr>
                <w:rFonts w:ascii="Times New Roman" w:eastAsia="Times New Roman" w:hAnsi="Times New Roman" w:cs="Times New Roman"/>
                <w:sz w:val="20"/>
                <w:szCs w:val="20"/>
                <w:lang w:val="en"/>
              </w:rPr>
            </w:pPr>
          </w:p>
        </w:tc>
      </w:tr>
      <w:tr w:rsidR="00F23B62" w:rsidRPr="00F23B62" w14:paraId="0ADBCEB6" w14:textId="77777777" w:rsidTr="008D717A">
        <w:tblPrEx>
          <w:tblLook w:val="0000" w:firstRow="0" w:lastRow="0" w:firstColumn="0" w:lastColumn="0" w:noHBand="0" w:noVBand="0"/>
        </w:tblPrEx>
        <w:trPr>
          <w:gridAfter w:val="1"/>
          <w:wAfter w:w="19" w:type="dxa"/>
          <w:trHeight w:val="215"/>
        </w:trPr>
        <w:tc>
          <w:tcPr>
            <w:tcW w:w="899" w:type="dxa"/>
            <w:gridSpan w:val="2"/>
            <w:tcBorders>
              <w:left w:val="single" w:sz="4" w:space="0" w:color="000000"/>
              <w:right w:val="single" w:sz="4" w:space="0" w:color="000000"/>
            </w:tcBorders>
          </w:tcPr>
          <w:p w14:paraId="3738302E"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rPr>
              <w:t>B</w:t>
            </w:r>
          </w:p>
        </w:tc>
        <w:tc>
          <w:tcPr>
            <w:tcW w:w="1170" w:type="dxa"/>
            <w:gridSpan w:val="3"/>
            <w:tcBorders>
              <w:left w:val="single" w:sz="4" w:space="0" w:color="000000"/>
              <w:right w:val="single" w:sz="4" w:space="0" w:color="000000"/>
            </w:tcBorders>
          </w:tcPr>
          <w:p w14:paraId="019D1740"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lang w:val="en"/>
              </w:rPr>
              <w:t>3.0</w:t>
            </w:r>
          </w:p>
        </w:tc>
        <w:tc>
          <w:tcPr>
            <w:tcW w:w="828" w:type="dxa"/>
            <w:gridSpan w:val="2"/>
            <w:tcBorders>
              <w:left w:val="single" w:sz="4" w:space="0" w:color="000000"/>
              <w:right w:val="single" w:sz="4" w:space="0" w:color="000000"/>
            </w:tcBorders>
          </w:tcPr>
          <w:p w14:paraId="0291B11E"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lang w:val="en"/>
              </w:rPr>
              <w:t>80-84</w:t>
            </w:r>
          </w:p>
        </w:tc>
        <w:tc>
          <w:tcPr>
            <w:tcW w:w="1985" w:type="dxa"/>
            <w:gridSpan w:val="3"/>
            <w:vMerge/>
            <w:tcBorders>
              <w:left w:val="single" w:sz="4" w:space="0" w:color="000000"/>
              <w:right w:val="single" w:sz="4" w:space="0" w:color="000000"/>
            </w:tcBorders>
          </w:tcPr>
          <w:p w14:paraId="2A448E96"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p>
        </w:tc>
        <w:tc>
          <w:tcPr>
            <w:tcW w:w="3758" w:type="dxa"/>
            <w:gridSpan w:val="6"/>
            <w:tcBorders>
              <w:left w:val="single" w:sz="4" w:space="0" w:color="000000"/>
              <w:right w:val="single" w:sz="4" w:space="0" w:color="000000"/>
            </w:tcBorders>
            <w:shd w:val="clear" w:color="auto" w:fill="auto"/>
          </w:tcPr>
          <w:p w14:paraId="231EE8CC" w14:textId="77777777" w:rsidR="00F23B62" w:rsidRPr="00F23B62" w:rsidRDefault="00F23B62" w:rsidP="00F23B62">
            <w:pPr>
              <w:spacing w:after="0" w:line="240" w:lineRule="auto"/>
              <w:jc w:val="both"/>
              <w:rPr>
                <w:rFonts w:ascii="Times New Roman" w:eastAsia="Times New Roman" w:hAnsi="Times New Roman" w:cs="Times New Roman"/>
                <w:b/>
                <w:sz w:val="20"/>
                <w:szCs w:val="20"/>
                <w:lang w:val="en"/>
              </w:rPr>
            </w:pPr>
            <w:r w:rsidRPr="00F23B62">
              <w:rPr>
                <w:rFonts w:ascii="Times New Roman" w:eastAsia="Times New Roman" w:hAnsi="Times New Roman" w:cs="Times New Roman"/>
                <w:b/>
                <w:sz w:val="20"/>
                <w:szCs w:val="20"/>
                <w:lang w:val="en"/>
              </w:rPr>
              <w:t xml:space="preserve">Formative and summative assessment is done by the instructor in accordance </w:t>
            </w:r>
            <w:proofErr w:type="gramStart"/>
            <w:r w:rsidRPr="00F23B62">
              <w:rPr>
                <w:rFonts w:ascii="Times New Roman" w:eastAsia="Times New Roman" w:hAnsi="Times New Roman" w:cs="Times New Roman"/>
                <w:b/>
                <w:sz w:val="20"/>
                <w:szCs w:val="20"/>
                <w:lang w:val="en"/>
              </w:rPr>
              <w:t>to</w:t>
            </w:r>
            <w:proofErr w:type="gramEnd"/>
            <w:r w:rsidRPr="00F23B62">
              <w:rPr>
                <w:rFonts w:ascii="Times New Roman" w:eastAsia="Times New Roman" w:hAnsi="Times New Roman" w:cs="Times New Roman"/>
                <w:b/>
                <w:sz w:val="20"/>
                <w:szCs w:val="20"/>
                <w:lang w:val="en"/>
              </w:rPr>
              <w:t xml:space="preserve"> the </w:t>
            </w:r>
            <w:r w:rsidRPr="00F23B62">
              <w:rPr>
                <w:rFonts w:ascii="Times New Roman" w:eastAsia="Times New Roman" w:hAnsi="Times New Roman" w:cs="Times New Roman"/>
                <w:color w:val="FF0000"/>
                <w:sz w:val="20"/>
                <w:szCs w:val="20"/>
                <w:lang w:val="en"/>
              </w:rPr>
              <w:t xml:space="preserve">assessment criteria and registered in the UNIVER system. </w:t>
            </w:r>
          </w:p>
        </w:tc>
        <w:tc>
          <w:tcPr>
            <w:tcW w:w="1890" w:type="dxa"/>
            <w:tcBorders>
              <w:left w:val="single" w:sz="4" w:space="0" w:color="000000"/>
              <w:right w:val="single" w:sz="4" w:space="0" w:color="000000"/>
            </w:tcBorders>
            <w:shd w:val="clear" w:color="auto" w:fill="auto"/>
          </w:tcPr>
          <w:p w14:paraId="73D58C32" w14:textId="77777777" w:rsidR="00F23B62" w:rsidRPr="00F23B62" w:rsidRDefault="00F23B62" w:rsidP="00F23B62">
            <w:pPr>
              <w:spacing w:after="0" w:line="240" w:lineRule="auto"/>
              <w:jc w:val="both"/>
              <w:rPr>
                <w:rFonts w:ascii="Times New Roman" w:eastAsia="Times New Roman" w:hAnsi="Times New Roman" w:cs="Times New Roman"/>
                <w:sz w:val="20"/>
                <w:szCs w:val="20"/>
                <w:lang w:val="en"/>
              </w:rPr>
            </w:pPr>
            <w:r w:rsidRPr="00F23B62">
              <w:rPr>
                <w:rFonts w:ascii="Times New Roman" w:eastAsia="Times New Roman" w:hAnsi="Times New Roman" w:cs="Times New Roman"/>
                <w:b/>
                <w:bCs/>
                <w:sz w:val="20"/>
                <w:szCs w:val="20"/>
                <w:lang w:val="en"/>
              </w:rPr>
              <w:t xml:space="preserve">% Points </w:t>
            </w:r>
            <w:r w:rsidRPr="00F23B62">
              <w:rPr>
                <w:rFonts w:ascii="Times New Roman" w:eastAsia="Times New Roman" w:hAnsi="Times New Roman" w:cs="Times New Roman"/>
                <w:sz w:val="20"/>
                <w:szCs w:val="20"/>
                <w:lang w:val="en"/>
              </w:rPr>
              <w:t xml:space="preserve">assigned in accordance with each aspect of academic performance </w:t>
            </w:r>
          </w:p>
          <w:p w14:paraId="6270578E" w14:textId="77777777" w:rsidR="00F23B62" w:rsidRPr="00F23B62" w:rsidRDefault="00F23B62" w:rsidP="00F23B62">
            <w:pPr>
              <w:spacing w:after="0" w:line="240" w:lineRule="auto"/>
              <w:rPr>
                <w:rFonts w:ascii="Times New Roman" w:eastAsia="Times New Roman" w:hAnsi="Times New Roman" w:cs="Times New Roman"/>
                <w:b/>
                <w:bCs/>
                <w:sz w:val="20"/>
                <w:szCs w:val="20"/>
                <w:lang w:val="en"/>
              </w:rPr>
            </w:pPr>
          </w:p>
        </w:tc>
      </w:tr>
      <w:tr w:rsidR="00F23B62" w:rsidRPr="00F23B62" w14:paraId="438D1696" w14:textId="77777777" w:rsidTr="008D717A">
        <w:tblPrEx>
          <w:tblLook w:val="0000" w:firstRow="0" w:lastRow="0" w:firstColumn="0" w:lastColumn="0" w:noHBand="0" w:noVBand="0"/>
        </w:tblPrEx>
        <w:trPr>
          <w:gridAfter w:val="1"/>
          <w:wAfter w:w="19" w:type="dxa"/>
          <w:trHeight w:val="135"/>
        </w:trPr>
        <w:tc>
          <w:tcPr>
            <w:tcW w:w="899" w:type="dxa"/>
            <w:gridSpan w:val="2"/>
            <w:tcBorders>
              <w:left w:val="single" w:sz="4" w:space="0" w:color="000000"/>
              <w:right w:val="single" w:sz="4" w:space="0" w:color="000000"/>
            </w:tcBorders>
          </w:tcPr>
          <w:p w14:paraId="2D95D3B7"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rPr>
              <w:t>B-</w:t>
            </w:r>
          </w:p>
        </w:tc>
        <w:tc>
          <w:tcPr>
            <w:tcW w:w="1170" w:type="dxa"/>
            <w:gridSpan w:val="3"/>
            <w:tcBorders>
              <w:left w:val="single" w:sz="4" w:space="0" w:color="000000"/>
              <w:right w:val="single" w:sz="4" w:space="0" w:color="000000"/>
            </w:tcBorders>
          </w:tcPr>
          <w:p w14:paraId="67E7E4C7"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lang w:val="en"/>
              </w:rPr>
              <w:t>2.67</w:t>
            </w:r>
          </w:p>
        </w:tc>
        <w:tc>
          <w:tcPr>
            <w:tcW w:w="828" w:type="dxa"/>
            <w:gridSpan w:val="2"/>
            <w:tcBorders>
              <w:left w:val="single" w:sz="4" w:space="0" w:color="000000"/>
              <w:right w:val="single" w:sz="4" w:space="0" w:color="000000"/>
            </w:tcBorders>
          </w:tcPr>
          <w:p w14:paraId="46408334"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lang w:val="en"/>
              </w:rPr>
              <w:t>75-79</w:t>
            </w:r>
          </w:p>
        </w:tc>
        <w:tc>
          <w:tcPr>
            <w:tcW w:w="1985" w:type="dxa"/>
            <w:gridSpan w:val="3"/>
            <w:vMerge/>
            <w:tcBorders>
              <w:left w:val="single" w:sz="4" w:space="0" w:color="000000"/>
              <w:right w:val="single" w:sz="4" w:space="0" w:color="000000"/>
            </w:tcBorders>
          </w:tcPr>
          <w:p w14:paraId="33F644B9"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p>
        </w:tc>
        <w:tc>
          <w:tcPr>
            <w:tcW w:w="3758" w:type="dxa"/>
            <w:gridSpan w:val="6"/>
            <w:tcBorders>
              <w:left w:val="single" w:sz="4" w:space="0" w:color="000000"/>
              <w:right w:val="single" w:sz="4" w:space="0" w:color="000000"/>
            </w:tcBorders>
          </w:tcPr>
          <w:p w14:paraId="09B73717" w14:textId="77777777" w:rsidR="00F23B62" w:rsidRPr="00F23B62" w:rsidRDefault="00F23B62" w:rsidP="00F23B62">
            <w:pPr>
              <w:spacing w:after="0" w:line="240" w:lineRule="auto"/>
              <w:jc w:val="both"/>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Engagement during the lectures</w:t>
            </w:r>
          </w:p>
        </w:tc>
        <w:tc>
          <w:tcPr>
            <w:tcW w:w="1890" w:type="dxa"/>
            <w:tcBorders>
              <w:left w:val="single" w:sz="4" w:space="0" w:color="000000"/>
              <w:right w:val="single" w:sz="4" w:space="0" w:color="000000"/>
            </w:tcBorders>
          </w:tcPr>
          <w:p w14:paraId="54C92494" w14:textId="77777777" w:rsidR="00F23B62" w:rsidRPr="00F23B62" w:rsidRDefault="00F23B62" w:rsidP="00F23B62">
            <w:pPr>
              <w:spacing w:after="0" w:line="240" w:lineRule="auto"/>
              <w:jc w:val="both"/>
              <w:rPr>
                <w:rFonts w:ascii="Times New Roman" w:eastAsia="Times New Roman" w:hAnsi="Times New Roman" w:cs="Times New Roman"/>
                <w:color w:val="FF0000"/>
                <w:sz w:val="20"/>
                <w:szCs w:val="20"/>
                <w:lang w:val="en"/>
              </w:rPr>
            </w:pPr>
            <w:r w:rsidRPr="00F23B62">
              <w:rPr>
                <w:rFonts w:ascii="Times New Roman" w:eastAsia="Times New Roman" w:hAnsi="Times New Roman" w:cs="Times New Roman"/>
                <w:color w:val="FF0000"/>
                <w:sz w:val="20"/>
                <w:szCs w:val="20"/>
                <w:lang w:val="en"/>
              </w:rPr>
              <w:t>5</w:t>
            </w:r>
          </w:p>
        </w:tc>
      </w:tr>
      <w:tr w:rsidR="00F23B62" w:rsidRPr="00F23B62" w14:paraId="6B6E0445" w14:textId="77777777" w:rsidTr="008D717A">
        <w:tblPrEx>
          <w:tblLook w:val="0000" w:firstRow="0" w:lastRow="0" w:firstColumn="0" w:lastColumn="0" w:noHBand="0" w:noVBand="0"/>
        </w:tblPrEx>
        <w:trPr>
          <w:gridAfter w:val="1"/>
          <w:wAfter w:w="19" w:type="dxa"/>
          <w:trHeight w:val="51"/>
        </w:trPr>
        <w:tc>
          <w:tcPr>
            <w:tcW w:w="899" w:type="dxa"/>
            <w:gridSpan w:val="2"/>
            <w:tcBorders>
              <w:left w:val="single" w:sz="4" w:space="0" w:color="000000"/>
              <w:right w:val="single" w:sz="4" w:space="0" w:color="000000"/>
            </w:tcBorders>
          </w:tcPr>
          <w:p w14:paraId="16A843A6"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rPr>
              <w:t>C+</w:t>
            </w:r>
          </w:p>
        </w:tc>
        <w:tc>
          <w:tcPr>
            <w:tcW w:w="1170" w:type="dxa"/>
            <w:gridSpan w:val="3"/>
            <w:tcBorders>
              <w:left w:val="single" w:sz="4" w:space="0" w:color="000000"/>
              <w:right w:val="single" w:sz="4" w:space="0" w:color="000000"/>
            </w:tcBorders>
          </w:tcPr>
          <w:p w14:paraId="5037F1E6"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lang w:val="en"/>
              </w:rPr>
              <w:t>2.33</w:t>
            </w:r>
          </w:p>
        </w:tc>
        <w:tc>
          <w:tcPr>
            <w:tcW w:w="828" w:type="dxa"/>
            <w:gridSpan w:val="2"/>
            <w:tcBorders>
              <w:left w:val="single" w:sz="4" w:space="0" w:color="000000"/>
              <w:right w:val="single" w:sz="4" w:space="0" w:color="000000"/>
            </w:tcBorders>
          </w:tcPr>
          <w:p w14:paraId="0D47E00C"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lang w:val="en"/>
              </w:rPr>
              <w:t>70-74</w:t>
            </w:r>
          </w:p>
        </w:tc>
        <w:tc>
          <w:tcPr>
            <w:tcW w:w="1985" w:type="dxa"/>
            <w:gridSpan w:val="3"/>
            <w:vMerge/>
            <w:tcBorders>
              <w:left w:val="single" w:sz="4" w:space="0" w:color="000000"/>
              <w:right w:val="single" w:sz="4" w:space="0" w:color="000000"/>
            </w:tcBorders>
          </w:tcPr>
          <w:p w14:paraId="196AD785"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p>
        </w:tc>
        <w:tc>
          <w:tcPr>
            <w:tcW w:w="3758" w:type="dxa"/>
            <w:gridSpan w:val="6"/>
            <w:tcBorders>
              <w:left w:val="single" w:sz="4" w:space="0" w:color="000000"/>
              <w:right w:val="single" w:sz="4" w:space="0" w:color="000000"/>
            </w:tcBorders>
          </w:tcPr>
          <w:p w14:paraId="32DAD4C5" w14:textId="77777777" w:rsidR="00F23B62" w:rsidRPr="00F23B62" w:rsidRDefault="00F23B62" w:rsidP="00F23B62">
            <w:pPr>
              <w:spacing w:after="0" w:line="240" w:lineRule="auto"/>
              <w:jc w:val="both"/>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 xml:space="preserve">Quality of completion of seminar tasks </w:t>
            </w:r>
          </w:p>
        </w:tc>
        <w:tc>
          <w:tcPr>
            <w:tcW w:w="1890" w:type="dxa"/>
            <w:tcBorders>
              <w:left w:val="single" w:sz="4" w:space="0" w:color="000000"/>
              <w:right w:val="single" w:sz="4" w:space="0" w:color="000000"/>
            </w:tcBorders>
          </w:tcPr>
          <w:p w14:paraId="10216009" w14:textId="77777777" w:rsidR="00F23B62" w:rsidRPr="00F23B62" w:rsidRDefault="00F23B62" w:rsidP="00F23B62">
            <w:pPr>
              <w:spacing w:after="0" w:line="240" w:lineRule="auto"/>
              <w:jc w:val="both"/>
              <w:rPr>
                <w:rFonts w:ascii="Times New Roman" w:eastAsia="Times New Roman" w:hAnsi="Times New Roman" w:cs="Times New Roman"/>
                <w:color w:val="FF0000"/>
                <w:sz w:val="20"/>
                <w:szCs w:val="20"/>
                <w:lang w:val="kk-KZ"/>
              </w:rPr>
            </w:pPr>
            <w:r w:rsidRPr="00F23B62">
              <w:rPr>
                <w:rFonts w:ascii="Times New Roman" w:eastAsia="Times New Roman" w:hAnsi="Times New Roman" w:cs="Times New Roman"/>
                <w:color w:val="FF0000"/>
                <w:sz w:val="20"/>
                <w:szCs w:val="20"/>
                <w:lang w:val="kk-KZ"/>
              </w:rPr>
              <w:t>20</w:t>
            </w:r>
          </w:p>
        </w:tc>
      </w:tr>
      <w:tr w:rsidR="00F23B62" w:rsidRPr="00F23B62" w14:paraId="15F13565" w14:textId="77777777" w:rsidTr="008D717A">
        <w:tblPrEx>
          <w:tblLook w:val="0000" w:firstRow="0" w:lastRow="0" w:firstColumn="0" w:lastColumn="0" w:noHBand="0" w:noVBand="0"/>
        </w:tblPrEx>
        <w:trPr>
          <w:gridAfter w:val="1"/>
          <w:wAfter w:w="19" w:type="dxa"/>
          <w:trHeight w:val="181"/>
        </w:trPr>
        <w:tc>
          <w:tcPr>
            <w:tcW w:w="899" w:type="dxa"/>
            <w:gridSpan w:val="2"/>
            <w:tcBorders>
              <w:left w:val="single" w:sz="4" w:space="0" w:color="000000"/>
              <w:right w:val="single" w:sz="4" w:space="0" w:color="000000"/>
            </w:tcBorders>
          </w:tcPr>
          <w:p w14:paraId="76A6C472"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rPr>
              <w:t>C</w:t>
            </w:r>
          </w:p>
        </w:tc>
        <w:tc>
          <w:tcPr>
            <w:tcW w:w="1170" w:type="dxa"/>
            <w:gridSpan w:val="3"/>
            <w:tcBorders>
              <w:left w:val="single" w:sz="4" w:space="0" w:color="000000"/>
              <w:right w:val="single" w:sz="4" w:space="0" w:color="000000"/>
            </w:tcBorders>
          </w:tcPr>
          <w:p w14:paraId="76CB5381"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lang w:val="en"/>
              </w:rPr>
              <w:t>2.0</w:t>
            </w:r>
          </w:p>
        </w:tc>
        <w:tc>
          <w:tcPr>
            <w:tcW w:w="828" w:type="dxa"/>
            <w:gridSpan w:val="2"/>
            <w:tcBorders>
              <w:left w:val="single" w:sz="4" w:space="0" w:color="000000"/>
              <w:right w:val="single" w:sz="4" w:space="0" w:color="000000"/>
            </w:tcBorders>
          </w:tcPr>
          <w:p w14:paraId="714F7312"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lang w:val="en"/>
              </w:rPr>
              <w:t>65-69</w:t>
            </w:r>
          </w:p>
        </w:tc>
        <w:tc>
          <w:tcPr>
            <w:tcW w:w="1985" w:type="dxa"/>
            <w:gridSpan w:val="3"/>
            <w:vMerge w:val="restart"/>
            <w:tcBorders>
              <w:left w:val="single" w:sz="4" w:space="0" w:color="000000"/>
              <w:right w:val="single" w:sz="4" w:space="0" w:color="000000"/>
            </w:tcBorders>
          </w:tcPr>
          <w:p w14:paraId="0FFE7972"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lang w:val="en"/>
              </w:rPr>
              <w:t>Satisfactorily</w:t>
            </w:r>
          </w:p>
        </w:tc>
        <w:tc>
          <w:tcPr>
            <w:tcW w:w="3758" w:type="dxa"/>
            <w:gridSpan w:val="6"/>
            <w:tcBorders>
              <w:left w:val="single" w:sz="4" w:space="0" w:color="000000"/>
              <w:right w:val="single" w:sz="4" w:space="0" w:color="000000"/>
            </w:tcBorders>
          </w:tcPr>
          <w:p w14:paraId="3085C04A" w14:textId="77777777" w:rsidR="00F23B62" w:rsidRPr="00F23B62" w:rsidRDefault="00F23B62" w:rsidP="00F23B62">
            <w:pPr>
              <w:spacing w:after="0" w:line="240" w:lineRule="auto"/>
              <w:jc w:val="both"/>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 xml:space="preserve">Quality of Student’s Independent Work/ Individual Submission </w:t>
            </w:r>
          </w:p>
        </w:tc>
        <w:tc>
          <w:tcPr>
            <w:tcW w:w="1890" w:type="dxa"/>
            <w:tcBorders>
              <w:left w:val="single" w:sz="4" w:space="0" w:color="000000"/>
              <w:right w:val="single" w:sz="4" w:space="0" w:color="000000"/>
            </w:tcBorders>
          </w:tcPr>
          <w:p w14:paraId="162EA15D" w14:textId="77777777" w:rsidR="00F23B62" w:rsidRPr="00F23B62" w:rsidRDefault="00F23B62" w:rsidP="00F23B62">
            <w:pPr>
              <w:spacing w:after="0" w:line="240" w:lineRule="auto"/>
              <w:jc w:val="both"/>
              <w:rPr>
                <w:rFonts w:ascii="Times New Roman" w:eastAsia="Times New Roman" w:hAnsi="Times New Roman" w:cs="Times New Roman"/>
                <w:color w:val="FF0000"/>
                <w:sz w:val="20"/>
                <w:szCs w:val="20"/>
                <w:lang w:val="kk-KZ"/>
              </w:rPr>
            </w:pPr>
            <w:r w:rsidRPr="00F23B62">
              <w:rPr>
                <w:rFonts w:ascii="Times New Roman" w:eastAsia="Times New Roman" w:hAnsi="Times New Roman" w:cs="Times New Roman"/>
                <w:color w:val="FF0000"/>
                <w:sz w:val="20"/>
                <w:szCs w:val="20"/>
                <w:lang w:val="en"/>
              </w:rPr>
              <w:t>25</w:t>
            </w:r>
          </w:p>
        </w:tc>
      </w:tr>
      <w:tr w:rsidR="00F23B62" w:rsidRPr="00F23B62" w14:paraId="257C14EC" w14:textId="77777777" w:rsidTr="008D717A">
        <w:tblPrEx>
          <w:tblLook w:val="0000" w:firstRow="0" w:lastRow="0" w:firstColumn="0" w:lastColumn="0" w:noHBand="0" w:noVBand="0"/>
        </w:tblPrEx>
        <w:trPr>
          <w:gridAfter w:val="1"/>
          <w:wAfter w:w="19" w:type="dxa"/>
          <w:trHeight w:val="87"/>
        </w:trPr>
        <w:tc>
          <w:tcPr>
            <w:tcW w:w="899" w:type="dxa"/>
            <w:gridSpan w:val="2"/>
            <w:tcBorders>
              <w:left w:val="single" w:sz="4" w:space="0" w:color="000000"/>
              <w:right w:val="single" w:sz="4" w:space="0" w:color="000000"/>
            </w:tcBorders>
          </w:tcPr>
          <w:p w14:paraId="619A178A"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rPr>
              <w:t>C-</w:t>
            </w:r>
          </w:p>
        </w:tc>
        <w:tc>
          <w:tcPr>
            <w:tcW w:w="1170" w:type="dxa"/>
            <w:gridSpan w:val="3"/>
            <w:tcBorders>
              <w:left w:val="single" w:sz="4" w:space="0" w:color="000000"/>
              <w:right w:val="single" w:sz="4" w:space="0" w:color="000000"/>
            </w:tcBorders>
          </w:tcPr>
          <w:p w14:paraId="6F85FDA5"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lang w:val="en"/>
              </w:rPr>
              <w:t>1.67</w:t>
            </w:r>
          </w:p>
        </w:tc>
        <w:tc>
          <w:tcPr>
            <w:tcW w:w="828" w:type="dxa"/>
            <w:gridSpan w:val="2"/>
            <w:tcBorders>
              <w:left w:val="single" w:sz="4" w:space="0" w:color="000000"/>
              <w:right w:val="single" w:sz="4" w:space="0" w:color="000000"/>
            </w:tcBorders>
          </w:tcPr>
          <w:p w14:paraId="02608E18"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lang w:val="en"/>
              </w:rPr>
              <w:t>60-64</w:t>
            </w:r>
          </w:p>
        </w:tc>
        <w:tc>
          <w:tcPr>
            <w:tcW w:w="1985" w:type="dxa"/>
            <w:gridSpan w:val="3"/>
            <w:vMerge/>
            <w:tcBorders>
              <w:left w:val="single" w:sz="4" w:space="0" w:color="000000"/>
              <w:right w:val="single" w:sz="4" w:space="0" w:color="000000"/>
            </w:tcBorders>
          </w:tcPr>
          <w:p w14:paraId="4D37D89A"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p>
        </w:tc>
        <w:tc>
          <w:tcPr>
            <w:tcW w:w="3758" w:type="dxa"/>
            <w:gridSpan w:val="6"/>
            <w:tcBorders>
              <w:left w:val="single" w:sz="4" w:space="0" w:color="000000"/>
              <w:right w:val="single" w:sz="4" w:space="0" w:color="000000"/>
            </w:tcBorders>
          </w:tcPr>
          <w:p w14:paraId="727D7A64" w14:textId="77777777" w:rsidR="00F23B62" w:rsidRPr="00F23B62" w:rsidRDefault="00F23B62" w:rsidP="00F23B62">
            <w:pPr>
              <w:spacing w:after="0" w:line="240" w:lineRule="auto"/>
              <w:jc w:val="both"/>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 xml:space="preserve">Independent, critical, and creative thinking </w:t>
            </w:r>
          </w:p>
        </w:tc>
        <w:tc>
          <w:tcPr>
            <w:tcW w:w="1890" w:type="dxa"/>
            <w:tcBorders>
              <w:left w:val="single" w:sz="4" w:space="0" w:color="000000"/>
              <w:right w:val="single" w:sz="4" w:space="0" w:color="000000"/>
            </w:tcBorders>
          </w:tcPr>
          <w:p w14:paraId="52CD3521" w14:textId="77777777" w:rsidR="00F23B62" w:rsidRPr="00F23B62" w:rsidRDefault="00F23B62" w:rsidP="00F23B62">
            <w:pPr>
              <w:spacing w:after="0" w:line="240" w:lineRule="auto"/>
              <w:jc w:val="both"/>
              <w:rPr>
                <w:rFonts w:ascii="Times New Roman" w:eastAsia="Times New Roman" w:hAnsi="Times New Roman" w:cs="Times New Roman"/>
                <w:color w:val="FF0000"/>
                <w:sz w:val="20"/>
                <w:szCs w:val="20"/>
                <w:lang w:val="kk-KZ"/>
              </w:rPr>
            </w:pPr>
            <w:r w:rsidRPr="00F23B62">
              <w:rPr>
                <w:rFonts w:ascii="Times New Roman" w:eastAsia="Times New Roman" w:hAnsi="Times New Roman" w:cs="Times New Roman"/>
                <w:color w:val="FF0000"/>
                <w:sz w:val="20"/>
                <w:szCs w:val="20"/>
                <w:lang w:val="kk-KZ"/>
              </w:rPr>
              <w:t>10</w:t>
            </w:r>
          </w:p>
        </w:tc>
      </w:tr>
      <w:tr w:rsidR="00F23B62" w:rsidRPr="00F23B62" w14:paraId="3DAF9A7E" w14:textId="77777777" w:rsidTr="008D717A">
        <w:tblPrEx>
          <w:tblLook w:val="0000" w:firstRow="0" w:lastRow="0" w:firstColumn="0" w:lastColumn="0" w:noHBand="0" w:noVBand="0"/>
        </w:tblPrEx>
        <w:trPr>
          <w:gridAfter w:val="1"/>
          <w:wAfter w:w="19" w:type="dxa"/>
          <w:trHeight w:val="250"/>
        </w:trPr>
        <w:tc>
          <w:tcPr>
            <w:tcW w:w="899" w:type="dxa"/>
            <w:gridSpan w:val="2"/>
            <w:tcBorders>
              <w:left w:val="single" w:sz="4" w:space="0" w:color="000000"/>
              <w:bottom w:val="single" w:sz="4" w:space="0" w:color="auto"/>
              <w:right w:val="single" w:sz="4" w:space="0" w:color="000000"/>
            </w:tcBorders>
          </w:tcPr>
          <w:p w14:paraId="243B64B9"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rPr>
              <w:t>D+</w:t>
            </w:r>
          </w:p>
        </w:tc>
        <w:tc>
          <w:tcPr>
            <w:tcW w:w="1170" w:type="dxa"/>
            <w:gridSpan w:val="3"/>
            <w:tcBorders>
              <w:left w:val="single" w:sz="4" w:space="0" w:color="000000"/>
              <w:bottom w:val="single" w:sz="4" w:space="0" w:color="auto"/>
              <w:right w:val="single" w:sz="4" w:space="0" w:color="000000"/>
            </w:tcBorders>
          </w:tcPr>
          <w:p w14:paraId="1593CF86"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lang w:val="en"/>
              </w:rPr>
              <w:t>1.33</w:t>
            </w:r>
          </w:p>
        </w:tc>
        <w:tc>
          <w:tcPr>
            <w:tcW w:w="828" w:type="dxa"/>
            <w:gridSpan w:val="2"/>
            <w:tcBorders>
              <w:left w:val="single" w:sz="4" w:space="0" w:color="000000"/>
              <w:bottom w:val="single" w:sz="4" w:space="0" w:color="auto"/>
              <w:right w:val="single" w:sz="4" w:space="0" w:color="000000"/>
            </w:tcBorders>
          </w:tcPr>
          <w:p w14:paraId="628CF1A3" w14:textId="77777777" w:rsidR="00F23B62" w:rsidRPr="00F23B62" w:rsidRDefault="00F23B62" w:rsidP="00F23B62">
            <w:pPr>
              <w:spacing w:after="0" w:line="240" w:lineRule="auto"/>
              <w:jc w:val="both"/>
              <w:rPr>
                <w:rFonts w:ascii="Times New Roman" w:eastAsia="Times New Roman" w:hAnsi="Times New Roman" w:cs="Times New Roman"/>
                <w:b/>
                <w:sz w:val="20"/>
                <w:szCs w:val="20"/>
                <w:highlight w:val="green"/>
                <w:lang w:val="en"/>
              </w:rPr>
            </w:pPr>
            <w:r w:rsidRPr="00F23B62">
              <w:rPr>
                <w:rFonts w:ascii="Times New Roman" w:eastAsia="Times New Roman" w:hAnsi="Times New Roman" w:cs="Times New Roman"/>
                <w:sz w:val="20"/>
                <w:szCs w:val="20"/>
                <w:lang w:val="en"/>
              </w:rPr>
              <w:t>55-59</w:t>
            </w:r>
          </w:p>
        </w:tc>
        <w:tc>
          <w:tcPr>
            <w:tcW w:w="1985" w:type="dxa"/>
            <w:gridSpan w:val="3"/>
            <w:vMerge w:val="restart"/>
            <w:tcBorders>
              <w:left w:val="single" w:sz="4" w:space="0" w:color="000000"/>
              <w:bottom w:val="single" w:sz="4" w:space="0" w:color="auto"/>
              <w:right w:val="single" w:sz="4" w:space="0" w:color="000000"/>
            </w:tcBorders>
          </w:tcPr>
          <w:p w14:paraId="541EEFA0" w14:textId="77777777" w:rsidR="00F23B62" w:rsidRPr="00F23B62" w:rsidRDefault="00F23B62" w:rsidP="00F23B62">
            <w:pPr>
              <w:spacing w:after="0" w:line="240" w:lineRule="auto"/>
              <w:jc w:val="both"/>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 xml:space="preserve">Fail </w:t>
            </w:r>
          </w:p>
        </w:tc>
        <w:tc>
          <w:tcPr>
            <w:tcW w:w="3758" w:type="dxa"/>
            <w:gridSpan w:val="6"/>
            <w:tcBorders>
              <w:left w:val="single" w:sz="4" w:space="0" w:color="000000"/>
              <w:bottom w:val="single" w:sz="4" w:space="0" w:color="auto"/>
              <w:right w:val="single" w:sz="4" w:space="0" w:color="000000"/>
            </w:tcBorders>
          </w:tcPr>
          <w:p w14:paraId="41DBBF2B" w14:textId="77777777" w:rsidR="00F23B62" w:rsidRPr="00F23B62" w:rsidRDefault="00F23B62" w:rsidP="00F23B62">
            <w:pPr>
              <w:spacing w:after="0" w:line="240" w:lineRule="auto"/>
              <w:jc w:val="both"/>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Final evaluation (exam)</w:t>
            </w:r>
          </w:p>
        </w:tc>
        <w:tc>
          <w:tcPr>
            <w:tcW w:w="1890" w:type="dxa"/>
            <w:tcBorders>
              <w:left w:val="single" w:sz="4" w:space="0" w:color="000000"/>
              <w:bottom w:val="single" w:sz="4" w:space="0" w:color="auto"/>
              <w:right w:val="single" w:sz="4" w:space="0" w:color="000000"/>
            </w:tcBorders>
          </w:tcPr>
          <w:p w14:paraId="264199A2" w14:textId="77777777" w:rsidR="00F23B62" w:rsidRPr="00F23B62" w:rsidRDefault="00F23B62" w:rsidP="00F23B62">
            <w:pPr>
              <w:spacing w:after="0" w:line="240" w:lineRule="auto"/>
              <w:jc w:val="both"/>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40</w:t>
            </w:r>
          </w:p>
        </w:tc>
      </w:tr>
      <w:tr w:rsidR="00F23B62" w:rsidRPr="00F23B62" w14:paraId="64B460B5" w14:textId="77777777" w:rsidTr="008D717A">
        <w:tblPrEx>
          <w:tblLook w:val="0000" w:firstRow="0" w:lastRow="0" w:firstColumn="0" w:lastColumn="0" w:noHBand="0" w:noVBand="0"/>
        </w:tblPrEx>
        <w:trPr>
          <w:gridAfter w:val="1"/>
          <w:wAfter w:w="19" w:type="dxa"/>
          <w:trHeight w:val="315"/>
        </w:trPr>
        <w:tc>
          <w:tcPr>
            <w:tcW w:w="899" w:type="dxa"/>
            <w:gridSpan w:val="2"/>
            <w:tcBorders>
              <w:top w:val="single" w:sz="4" w:space="0" w:color="auto"/>
              <w:left w:val="single" w:sz="4" w:space="0" w:color="auto"/>
              <w:bottom w:val="single" w:sz="4" w:space="0" w:color="auto"/>
              <w:right w:val="single" w:sz="4" w:space="0" w:color="auto"/>
            </w:tcBorders>
          </w:tcPr>
          <w:p w14:paraId="14C6A7EC" w14:textId="77777777" w:rsidR="00F23B62" w:rsidRPr="00F23B62" w:rsidRDefault="00F23B62" w:rsidP="00F23B62">
            <w:pPr>
              <w:spacing w:after="0" w:line="240" w:lineRule="auto"/>
              <w:rPr>
                <w:rFonts w:ascii="Times New Roman" w:eastAsia="Times New Roman" w:hAnsi="Times New Roman" w:cs="Times New Roman"/>
                <w:sz w:val="20"/>
                <w:szCs w:val="20"/>
                <w:highlight w:val="green"/>
                <w:lang w:val="en"/>
              </w:rPr>
            </w:pPr>
            <w:r w:rsidRPr="00F23B62">
              <w:rPr>
                <w:rFonts w:ascii="Times New Roman" w:eastAsia="Times New Roman" w:hAnsi="Times New Roman" w:cs="Times New Roman"/>
                <w:sz w:val="20"/>
                <w:szCs w:val="20"/>
                <w:lang w:val="en"/>
              </w:rPr>
              <w:t>D</w:t>
            </w:r>
          </w:p>
        </w:tc>
        <w:tc>
          <w:tcPr>
            <w:tcW w:w="1170" w:type="dxa"/>
            <w:gridSpan w:val="3"/>
            <w:tcBorders>
              <w:top w:val="single" w:sz="4" w:space="0" w:color="auto"/>
              <w:left w:val="single" w:sz="4" w:space="0" w:color="auto"/>
              <w:bottom w:val="single" w:sz="4" w:space="0" w:color="auto"/>
              <w:right w:val="single" w:sz="4" w:space="0" w:color="auto"/>
            </w:tcBorders>
          </w:tcPr>
          <w:p w14:paraId="2424BB8A" w14:textId="77777777" w:rsidR="00F23B62" w:rsidRPr="00F23B62" w:rsidRDefault="00F23B62" w:rsidP="00F23B62">
            <w:pPr>
              <w:spacing w:after="0" w:line="240" w:lineRule="auto"/>
              <w:rPr>
                <w:rFonts w:ascii="Times New Roman" w:eastAsia="Times New Roman" w:hAnsi="Times New Roman" w:cs="Times New Roman"/>
                <w:sz w:val="20"/>
                <w:szCs w:val="20"/>
                <w:highlight w:val="green"/>
                <w:lang w:val="en"/>
              </w:rPr>
            </w:pPr>
            <w:r w:rsidRPr="00F23B62">
              <w:rPr>
                <w:rFonts w:ascii="Times New Roman" w:eastAsia="Times New Roman" w:hAnsi="Times New Roman" w:cs="Times New Roman"/>
                <w:sz w:val="20"/>
                <w:szCs w:val="20"/>
                <w:lang w:val="en"/>
              </w:rPr>
              <w:t>1.0</w:t>
            </w:r>
          </w:p>
        </w:tc>
        <w:tc>
          <w:tcPr>
            <w:tcW w:w="828" w:type="dxa"/>
            <w:gridSpan w:val="2"/>
            <w:tcBorders>
              <w:top w:val="single" w:sz="4" w:space="0" w:color="auto"/>
              <w:left w:val="single" w:sz="4" w:space="0" w:color="auto"/>
              <w:bottom w:val="single" w:sz="4" w:space="0" w:color="auto"/>
              <w:right w:val="single" w:sz="4" w:space="0" w:color="auto"/>
            </w:tcBorders>
          </w:tcPr>
          <w:p w14:paraId="303B5674" w14:textId="77777777" w:rsidR="00F23B62" w:rsidRPr="00F23B62" w:rsidRDefault="00F23B62" w:rsidP="00F23B62">
            <w:pPr>
              <w:spacing w:after="0" w:line="240" w:lineRule="auto"/>
              <w:rPr>
                <w:rFonts w:ascii="Times New Roman" w:eastAsia="Times New Roman" w:hAnsi="Times New Roman" w:cs="Times New Roman"/>
                <w:sz w:val="20"/>
                <w:szCs w:val="20"/>
                <w:highlight w:val="green"/>
                <w:lang w:val="en"/>
              </w:rPr>
            </w:pPr>
            <w:r w:rsidRPr="00F23B62">
              <w:rPr>
                <w:rFonts w:ascii="Times New Roman" w:eastAsia="Times New Roman" w:hAnsi="Times New Roman" w:cs="Times New Roman"/>
                <w:sz w:val="20"/>
                <w:szCs w:val="20"/>
                <w:lang w:val="en"/>
              </w:rPr>
              <w:t>50-54</w:t>
            </w:r>
          </w:p>
        </w:tc>
        <w:tc>
          <w:tcPr>
            <w:tcW w:w="1985" w:type="dxa"/>
            <w:gridSpan w:val="3"/>
            <w:vMerge/>
            <w:tcBorders>
              <w:top w:val="single" w:sz="4" w:space="0" w:color="auto"/>
              <w:left w:val="single" w:sz="4" w:space="0" w:color="auto"/>
              <w:bottom w:val="single" w:sz="4" w:space="0" w:color="auto"/>
              <w:right w:val="single" w:sz="4" w:space="0" w:color="auto"/>
            </w:tcBorders>
          </w:tcPr>
          <w:p w14:paraId="6F707841" w14:textId="77777777" w:rsidR="00F23B62" w:rsidRPr="00F23B62" w:rsidRDefault="00F23B62" w:rsidP="00F23B62">
            <w:pPr>
              <w:spacing w:after="0" w:line="240" w:lineRule="auto"/>
              <w:rPr>
                <w:rFonts w:ascii="Times New Roman" w:eastAsia="Times New Roman" w:hAnsi="Times New Roman" w:cs="Times New Roman"/>
                <w:sz w:val="20"/>
                <w:szCs w:val="20"/>
                <w:highlight w:val="green"/>
                <w:lang w:val="en"/>
              </w:rPr>
            </w:pPr>
          </w:p>
        </w:tc>
        <w:tc>
          <w:tcPr>
            <w:tcW w:w="3758" w:type="dxa"/>
            <w:gridSpan w:val="6"/>
            <w:tcBorders>
              <w:top w:val="single" w:sz="4" w:space="0" w:color="auto"/>
              <w:left w:val="single" w:sz="4" w:space="0" w:color="auto"/>
              <w:bottom w:val="single" w:sz="4" w:space="0" w:color="auto"/>
              <w:right w:val="single" w:sz="4" w:space="0" w:color="auto"/>
            </w:tcBorders>
          </w:tcPr>
          <w:p w14:paraId="48C246D4" w14:textId="77777777" w:rsidR="00F23B62" w:rsidRPr="00F23B62" w:rsidRDefault="00F23B62" w:rsidP="00F23B62">
            <w:pPr>
              <w:spacing w:after="0" w:line="240" w:lineRule="auto"/>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TOTAL</w:t>
            </w:r>
          </w:p>
        </w:tc>
        <w:tc>
          <w:tcPr>
            <w:tcW w:w="1890" w:type="dxa"/>
            <w:tcBorders>
              <w:top w:val="single" w:sz="4" w:space="0" w:color="auto"/>
              <w:left w:val="single" w:sz="4" w:space="0" w:color="auto"/>
              <w:bottom w:val="single" w:sz="4" w:space="0" w:color="auto"/>
              <w:right w:val="single" w:sz="4" w:space="0" w:color="auto"/>
            </w:tcBorders>
          </w:tcPr>
          <w:p w14:paraId="60241E89" w14:textId="77777777" w:rsidR="00F23B62" w:rsidRPr="00F23B62" w:rsidRDefault="00F23B62" w:rsidP="00F23B62">
            <w:pPr>
              <w:spacing w:after="0" w:line="240" w:lineRule="auto"/>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100</w:t>
            </w:r>
          </w:p>
        </w:tc>
      </w:tr>
      <w:tr w:rsidR="00F23B62" w:rsidRPr="00F23B62" w14:paraId="47C783BB" w14:textId="77777777" w:rsidTr="008D717A">
        <w:tblPrEx>
          <w:tblLook w:val="0000" w:firstRow="0" w:lastRow="0" w:firstColumn="0" w:lastColumn="0" w:noHBand="0" w:noVBand="0"/>
        </w:tblPrEx>
        <w:trPr>
          <w:gridAfter w:val="1"/>
          <w:wAfter w:w="19" w:type="dxa"/>
          <w:trHeight w:val="58"/>
        </w:trPr>
        <w:tc>
          <w:tcPr>
            <w:tcW w:w="10530" w:type="dxa"/>
            <w:gridSpan w:val="17"/>
            <w:tcBorders>
              <w:top w:val="single" w:sz="4" w:space="0" w:color="auto"/>
              <w:left w:val="single" w:sz="4" w:space="0" w:color="000000"/>
              <w:bottom w:val="single" w:sz="4" w:space="0" w:color="000000"/>
              <w:right w:val="single" w:sz="4" w:space="0" w:color="000000"/>
            </w:tcBorders>
            <w:shd w:val="clear" w:color="auto" w:fill="D9E2F3" w:themeFill="accent1" w:themeFillTint="33"/>
          </w:tcPr>
          <w:p w14:paraId="76EEF204" w14:textId="77777777" w:rsidR="00F23B62" w:rsidRPr="00F23B62" w:rsidRDefault="00F23B62" w:rsidP="00F23B62">
            <w:pPr>
              <w:spacing w:after="0" w:line="240" w:lineRule="auto"/>
              <w:jc w:val="center"/>
              <w:rPr>
                <w:rFonts w:ascii="Times New Roman" w:eastAsia="Times New Roman" w:hAnsi="Times New Roman" w:cs="Times New Roman"/>
                <w:b/>
                <w:sz w:val="20"/>
                <w:szCs w:val="20"/>
                <w:lang w:val="en"/>
              </w:rPr>
            </w:pPr>
            <w:r w:rsidRPr="00F23B62">
              <w:rPr>
                <w:rFonts w:ascii="Times New Roman" w:eastAsia="Times New Roman" w:hAnsi="Times New Roman" w:cs="Times New Roman"/>
                <w:b/>
                <w:bCs/>
                <w:sz w:val="20"/>
                <w:szCs w:val="20"/>
                <w:lang w:val="en"/>
              </w:rPr>
              <w:t xml:space="preserve">Course Structure/ Calendar </w:t>
            </w:r>
          </w:p>
        </w:tc>
      </w:tr>
    </w:tbl>
    <w:tbl>
      <w:tblPr>
        <w:tblStyle w:val="TableGrid"/>
        <w:tblW w:w="10530" w:type="dxa"/>
        <w:tblInd w:w="-635" w:type="dxa"/>
        <w:tblLook w:val="04A0" w:firstRow="1" w:lastRow="0" w:firstColumn="1" w:lastColumn="0" w:noHBand="0" w:noVBand="1"/>
      </w:tblPr>
      <w:tblGrid>
        <w:gridCol w:w="1370"/>
        <w:gridCol w:w="5628"/>
        <w:gridCol w:w="1781"/>
        <w:gridCol w:w="1751"/>
      </w:tblGrid>
      <w:tr w:rsidR="00F23B62" w:rsidRPr="00F23B62" w14:paraId="42595A51" w14:textId="77777777" w:rsidTr="008D717A">
        <w:tc>
          <w:tcPr>
            <w:tcW w:w="1370" w:type="dxa"/>
            <w:shd w:val="clear" w:color="auto" w:fill="auto"/>
          </w:tcPr>
          <w:p w14:paraId="4C157593" w14:textId="77777777" w:rsidR="00F23B62" w:rsidRPr="00F23B62" w:rsidRDefault="00F23B62" w:rsidP="00F23B62">
            <w:pPr>
              <w:tabs>
                <w:tab w:val="left" w:pos="1276"/>
              </w:tabs>
              <w:ind w:left="720"/>
              <w:contextualSpacing/>
              <w:jc w:val="center"/>
              <w:rPr>
                <w:b/>
                <w:sz w:val="20"/>
                <w:szCs w:val="20"/>
              </w:rPr>
            </w:pPr>
            <w:r w:rsidRPr="00F23B62">
              <w:rPr>
                <w:b/>
                <w:sz w:val="20"/>
                <w:szCs w:val="20"/>
              </w:rPr>
              <w:t>week</w:t>
            </w:r>
          </w:p>
        </w:tc>
        <w:tc>
          <w:tcPr>
            <w:tcW w:w="5628" w:type="dxa"/>
            <w:shd w:val="clear" w:color="auto" w:fill="auto"/>
          </w:tcPr>
          <w:p w14:paraId="6E4C5DAB" w14:textId="77777777" w:rsidR="00F23B62" w:rsidRPr="00F23B62" w:rsidRDefault="00F23B62" w:rsidP="00F23B62">
            <w:pPr>
              <w:tabs>
                <w:tab w:val="left" w:pos="1276"/>
              </w:tabs>
              <w:ind w:left="720"/>
              <w:contextualSpacing/>
              <w:jc w:val="center"/>
              <w:rPr>
                <w:b/>
                <w:sz w:val="20"/>
                <w:szCs w:val="20"/>
              </w:rPr>
            </w:pPr>
            <w:r w:rsidRPr="00F23B62">
              <w:rPr>
                <w:b/>
                <w:sz w:val="20"/>
                <w:szCs w:val="20"/>
              </w:rPr>
              <w:t xml:space="preserve">Tittle </w:t>
            </w:r>
          </w:p>
        </w:tc>
        <w:tc>
          <w:tcPr>
            <w:tcW w:w="1781" w:type="dxa"/>
            <w:shd w:val="clear" w:color="auto" w:fill="auto"/>
          </w:tcPr>
          <w:p w14:paraId="02B25E17" w14:textId="77777777" w:rsidR="00F23B62" w:rsidRPr="00F23B62" w:rsidRDefault="00F23B62" w:rsidP="00F23B62">
            <w:pPr>
              <w:tabs>
                <w:tab w:val="left" w:pos="1276"/>
              </w:tabs>
              <w:ind w:left="720"/>
              <w:contextualSpacing/>
              <w:rPr>
                <w:b/>
                <w:sz w:val="20"/>
                <w:szCs w:val="20"/>
              </w:rPr>
            </w:pPr>
            <w:r w:rsidRPr="00F23B62">
              <w:rPr>
                <w:b/>
                <w:sz w:val="20"/>
                <w:szCs w:val="20"/>
              </w:rPr>
              <w:t>Academic Hours</w:t>
            </w:r>
          </w:p>
        </w:tc>
        <w:tc>
          <w:tcPr>
            <w:tcW w:w="1751" w:type="dxa"/>
            <w:shd w:val="clear" w:color="auto" w:fill="auto"/>
          </w:tcPr>
          <w:p w14:paraId="0FD03A4D" w14:textId="77777777" w:rsidR="00F23B62" w:rsidRPr="00F23B62" w:rsidRDefault="00F23B62" w:rsidP="00F23B62">
            <w:pPr>
              <w:tabs>
                <w:tab w:val="left" w:pos="1276"/>
              </w:tabs>
              <w:ind w:left="720"/>
              <w:contextualSpacing/>
              <w:rPr>
                <w:b/>
                <w:sz w:val="20"/>
                <w:szCs w:val="20"/>
              </w:rPr>
            </w:pPr>
            <w:r w:rsidRPr="00F23B62">
              <w:rPr>
                <w:b/>
                <w:sz w:val="20"/>
                <w:szCs w:val="20"/>
              </w:rPr>
              <w:t>Grade (max)</w:t>
            </w:r>
          </w:p>
        </w:tc>
      </w:tr>
    </w:tbl>
    <w:tbl>
      <w:tblPr>
        <w:tblW w:w="10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7105"/>
        <w:gridCol w:w="1265"/>
        <w:gridCol w:w="900"/>
      </w:tblGrid>
      <w:tr w:rsidR="00F23B62" w:rsidRPr="00F23B62" w14:paraId="5CBD479C" w14:textId="77777777" w:rsidTr="000802E8">
        <w:trPr>
          <w:trHeight w:val="323"/>
          <w:jc w:val="center"/>
        </w:trPr>
        <w:tc>
          <w:tcPr>
            <w:tcW w:w="10445" w:type="dxa"/>
            <w:gridSpan w:val="4"/>
            <w:tcBorders>
              <w:top w:val="single" w:sz="4" w:space="0" w:color="000000"/>
              <w:left w:val="single" w:sz="4" w:space="0" w:color="000000"/>
              <w:bottom w:val="single" w:sz="4" w:space="0" w:color="000000"/>
              <w:right w:val="single" w:sz="4" w:space="0" w:color="000000"/>
            </w:tcBorders>
            <w:shd w:val="clear" w:color="auto" w:fill="auto"/>
          </w:tcPr>
          <w:p w14:paraId="78EAA4B2" w14:textId="7069E5CE" w:rsidR="00F23B62" w:rsidRPr="00F23B62" w:rsidRDefault="00F23B62" w:rsidP="00F23B62">
            <w:pPr>
              <w:tabs>
                <w:tab w:val="left" w:pos="1276"/>
              </w:tabs>
              <w:snapToGrid w:val="0"/>
              <w:spacing w:after="0" w:line="240" w:lineRule="auto"/>
              <w:jc w:val="center"/>
              <w:rPr>
                <w:rFonts w:ascii="Times New Roman" w:eastAsia="Times New Roman" w:hAnsi="Times New Roman" w:cs="Times New Roman"/>
                <w:bCs/>
                <w:sz w:val="20"/>
                <w:szCs w:val="20"/>
                <w:lang w:val="kk-KZ" w:eastAsia="ar-SA"/>
              </w:rPr>
            </w:pPr>
            <w:r w:rsidRPr="00F23B62">
              <w:rPr>
                <w:rFonts w:ascii="Times New Roman" w:eastAsia="Times New Roman" w:hAnsi="Times New Roman" w:cs="Times New Roman"/>
                <w:b/>
                <w:bCs/>
                <w:caps/>
                <w:sz w:val="20"/>
                <w:szCs w:val="20"/>
                <w:lang w:eastAsia="ar-SA"/>
              </w:rPr>
              <w:t>Module one</w:t>
            </w:r>
            <w:r w:rsidRPr="00F23B62">
              <w:rPr>
                <w:rFonts w:ascii="Times New Roman" w:eastAsia="Times New Roman" w:hAnsi="Times New Roman" w:cs="Times New Roman"/>
                <w:b/>
                <w:bCs/>
                <w:sz w:val="20"/>
                <w:szCs w:val="20"/>
                <w:lang w:eastAsia="ar-SA"/>
              </w:rPr>
              <w:t xml:space="preserve"> Foreign Policy </w:t>
            </w:r>
            <w:r w:rsidR="00306A19">
              <w:rPr>
                <w:rFonts w:ascii="Times New Roman" w:eastAsia="Times New Roman" w:hAnsi="Times New Roman" w:cs="Times New Roman"/>
                <w:b/>
                <w:bCs/>
                <w:sz w:val="20"/>
                <w:szCs w:val="20"/>
                <w:lang w:eastAsia="ar-SA"/>
              </w:rPr>
              <w:t xml:space="preserve">and Security; conceptual basis </w:t>
            </w:r>
          </w:p>
        </w:tc>
      </w:tr>
      <w:tr w:rsidR="00F23B62" w:rsidRPr="00F23B62" w14:paraId="23AC67A1" w14:textId="77777777" w:rsidTr="000802E8">
        <w:trPr>
          <w:trHeight w:val="224"/>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64710AC1" w14:textId="77777777" w:rsidR="00F23B62" w:rsidRPr="00F23B62" w:rsidRDefault="00F23B62" w:rsidP="00F23B62">
            <w:pPr>
              <w:tabs>
                <w:tab w:val="left" w:pos="1276"/>
              </w:tabs>
              <w:spacing w:after="0" w:line="240" w:lineRule="auto"/>
              <w:jc w:val="center"/>
              <w:rPr>
                <w:rFonts w:ascii="Times New Roman" w:eastAsia="Times New Roman" w:hAnsi="Times New Roman" w:cs="Times New Roman"/>
                <w:sz w:val="20"/>
                <w:szCs w:val="20"/>
                <w:lang w:val="kk-KZ"/>
              </w:rPr>
            </w:pPr>
            <w:r w:rsidRPr="00F23B62">
              <w:rPr>
                <w:rFonts w:ascii="Times New Roman" w:eastAsia="Times New Roman" w:hAnsi="Times New Roman" w:cs="Times New Roman"/>
                <w:sz w:val="20"/>
                <w:szCs w:val="20"/>
                <w:lang w:val="kk-KZ"/>
              </w:rPr>
              <w:t>1</w:t>
            </w:r>
          </w:p>
        </w:tc>
        <w:tc>
          <w:tcPr>
            <w:tcW w:w="7105" w:type="dxa"/>
            <w:tcBorders>
              <w:top w:val="single" w:sz="4" w:space="0" w:color="000000"/>
              <w:left w:val="single" w:sz="4" w:space="0" w:color="000000"/>
              <w:bottom w:val="single" w:sz="4" w:space="0" w:color="000000"/>
              <w:right w:val="single" w:sz="4" w:space="0" w:color="000000"/>
            </w:tcBorders>
            <w:shd w:val="clear" w:color="auto" w:fill="auto"/>
            <w:hideMark/>
          </w:tcPr>
          <w:p w14:paraId="5FB67B35" w14:textId="5F544B3E"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
                <w:bCs/>
                <w:sz w:val="20"/>
                <w:szCs w:val="20"/>
                <w:lang w:val="kk-KZ" w:eastAsia="ar-SA"/>
              </w:rPr>
            </w:pPr>
            <w:r w:rsidRPr="00F23B62">
              <w:rPr>
                <w:rFonts w:ascii="Times New Roman" w:eastAsia="Times New Roman" w:hAnsi="Times New Roman" w:cs="Times New Roman"/>
                <w:b/>
                <w:bCs/>
                <w:sz w:val="20"/>
                <w:szCs w:val="20"/>
                <w:lang w:eastAsia="ar-SA"/>
              </w:rPr>
              <w:t xml:space="preserve">Lecture </w:t>
            </w:r>
            <w:r w:rsidRPr="00F23B62">
              <w:rPr>
                <w:rFonts w:ascii="Times New Roman" w:eastAsia="Times New Roman" w:hAnsi="Times New Roman" w:cs="Times New Roman"/>
                <w:b/>
                <w:bCs/>
                <w:sz w:val="20"/>
                <w:szCs w:val="20"/>
                <w:lang w:val="kk-KZ" w:eastAsia="ar-SA"/>
              </w:rPr>
              <w:t>1.</w:t>
            </w:r>
            <w:r w:rsidRPr="00F23B62">
              <w:rPr>
                <w:rFonts w:ascii="Times New Roman" w:eastAsia="Times New Roman" w:hAnsi="Times New Roman" w:cs="Times New Roman"/>
                <w:sz w:val="20"/>
                <w:szCs w:val="20"/>
              </w:rPr>
              <w:t xml:space="preserve"> </w:t>
            </w:r>
            <w:r w:rsidR="002E1B72">
              <w:rPr>
                <w:rFonts w:ascii="Times New Roman" w:eastAsia="Times New Roman" w:hAnsi="Times New Roman" w:cs="Times New Roman"/>
                <w:sz w:val="20"/>
                <w:szCs w:val="20"/>
              </w:rPr>
              <w:t>IR theories - overview</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76A18C13"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E879D5B"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5</w:t>
            </w:r>
          </w:p>
        </w:tc>
      </w:tr>
      <w:tr w:rsidR="00F23B62" w:rsidRPr="00F23B62" w14:paraId="3D5B3CBC" w14:textId="77777777" w:rsidTr="000802E8">
        <w:trPr>
          <w:trHeight w:val="251"/>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28104E7A" w14:textId="77777777" w:rsidR="00F23B62" w:rsidRPr="00F23B62" w:rsidRDefault="00F23B62" w:rsidP="00F23B62">
            <w:pPr>
              <w:tabs>
                <w:tab w:val="left" w:pos="1276"/>
              </w:tabs>
              <w:spacing w:after="0" w:line="240" w:lineRule="auto"/>
              <w:jc w:val="center"/>
              <w:rPr>
                <w:rFonts w:ascii="Times New Roman" w:eastAsia="Times New Roman" w:hAnsi="Times New Roman" w:cs="Times New Roman"/>
                <w:sz w:val="20"/>
                <w:szCs w:val="20"/>
                <w:lang w:val="kk-KZ"/>
              </w:rPr>
            </w:pPr>
            <w:r w:rsidRPr="00F23B62">
              <w:rPr>
                <w:rFonts w:ascii="Times New Roman" w:eastAsia="Times New Roman" w:hAnsi="Times New Roman" w:cs="Times New Roman"/>
                <w:sz w:val="20"/>
                <w:szCs w:val="20"/>
                <w:lang w:val="kk-KZ"/>
              </w:rPr>
              <w:t>1</w:t>
            </w:r>
          </w:p>
        </w:tc>
        <w:tc>
          <w:tcPr>
            <w:tcW w:w="7105" w:type="dxa"/>
            <w:tcBorders>
              <w:top w:val="single" w:sz="4" w:space="0" w:color="000000"/>
              <w:left w:val="single" w:sz="4" w:space="0" w:color="000000"/>
              <w:bottom w:val="single" w:sz="4" w:space="0" w:color="000000"/>
              <w:right w:val="single" w:sz="4" w:space="0" w:color="000000"/>
            </w:tcBorders>
            <w:shd w:val="clear" w:color="auto" w:fill="auto"/>
            <w:hideMark/>
          </w:tcPr>
          <w:p w14:paraId="149F60A3" w14:textId="3B8531B6" w:rsidR="00F23B62" w:rsidRPr="00F23B62" w:rsidRDefault="00F23B62" w:rsidP="00F23B62">
            <w:pPr>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
                <w:bCs/>
                <w:sz w:val="20"/>
                <w:szCs w:val="20"/>
              </w:rPr>
              <w:t>Seminar 1.</w:t>
            </w:r>
            <w:r w:rsidRPr="00F23B62">
              <w:rPr>
                <w:rFonts w:ascii="Times New Roman" w:eastAsia="Times New Roman" w:hAnsi="Times New Roman" w:cs="Times New Roman"/>
                <w:bCs/>
                <w:sz w:val="20"/>
                <w:szCs w:val="20"/>
              </w:rPr>
              <w:t xml:space="preserve"> Discussion of the reading materials and fulfillment of practical task </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414AF72D"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3F94865"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5</w:t>
            </w:r>
          </w:p>
        </w:tc>
      </w:tr>
      <w:tr w:rsidR="00F23B62" w:rsidRPr="00F23B62" w14:paraId="38D59436" w14:textId="77777777" w:rsidTr="000802E8">
        <w:trPr>
          <w:trHeight w:val="159"/>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7035BD74"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kk-KZ"/>
              </w:rPr>
            </w:pPr>
            <w:r w:rsidRPr="00F23B62">
              <w:rPr>
                <w:rFonts w:ascii="Times New Roman" w:eastAsia="Times New Roman" w:hAnsi="Times New Roman" w:cs="Times New Roman"/>
                <w:sz w:val="20"/>
                <w:szCs w:val="20"/>
                <w:lang w:val="kk-KZ"/>
              </w:rPr>
              <w:t>2</w:t>
            </w:r>
          </w:p>
        </w:tc>
        <w:tc>
          <w:tcPr>
            <w:tcW w:w="7105" w:type="dxa"/>
            <w:tcBorders>
              <w:top w:val="single" w:sz="4" w:space="0" w:color="000000"/>
              <w:left w:val="single" w:sz="4" w:space="0" w:color="000000"/>
              <w:bottom w:val="single" w:sz="4" w:space="0" w:color="000000"/>
              <w:right w:val="single" w:sz="4" w:space="0" w:color="000000"/>
            </w:tcBorders>
            <w:shd w:val="clear" w:color="auto" w:fill="auto"/>
            <w:hideMark/>
          </w:tcPr>
          <w:p w14:paraId="58B1FE14" w14:textId="23AE4282"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
                <w:bCs/>
                <w:sz w:val="20"/>
                <w:szCs w:val="20"/>
                <w:lang w:val="kk-KZ" w:eastAsia="ar-SA"/>
              </w:rPr>
            </w:pPr>
            <w:r w:rsidRPr="00F23B62">
              <w:rPr>
                <w:rFonts w:ascii="Times New Roman" w:eastAsia="Times New Roman" w:hAnsi="Times New Roman" w:cs="Times New Roman"/>
                <w:b/>
                <w:bCs/>
                <w:sz w:val="20"/>
                <w:szCs w:val="20"/>
                <w:lang w:eastAsia="ar-SA"/>
              </w:rPr>
              <w:t>Lecture 2</w:t>
            </w:r>
            <w:r w:rsidRPr="00F23B62">
              <w:rPr>
                <w:rFonts w:ascii="Times New Roman" w:eastAsia="Times New Roman" w:hAnsi="Times New Roman" w:cs="Times New Roman"/>
                <w:b/>
                <w:bCs/>
                <w:sz w:val="20"/>
                <w:szCs w:val="20"/>
                <w:lang w:val="kk-KZ" w:eastAsia="ar-SA"/>
              </w:rPr>
              <w:t>.</w:t>
            </w:r>
            <w:r w:rsidR="002E1B72">
              <w:rPr>
                <w:rFonts w:ascii="Times New Roman" w:eastAsia="Times New Roman" w:hAnsi="Times New Roman" w:cs="Times New Roman"/>
                <w:sz w:val="20"/>
                <w:szCs w:val="20"/>
              </w:rPr>
              <w:t xml:space="preserve"> IR Theories and Security</w:t>
            </w:r>
            <w:r w:rsidR="00785147">
              <w:rPr>
                <w:rFonts w:ascii="Times New Roman" w:eastAsia="Times New Roman" w:hAnsi="Times New Roman" w:cs="Times New Roman"/>
                <w:sz w:val="20"/>
                <w:szCs w:val="20"/>
              </w:rPr>
              <w:t>, Human Security and UNESCO SDG</w:t>
            </w:r>
            <w:r w:rsidR="002E1B72">
              <w:rPr>
                <w:rFonts w:ascii="Times New Roman" w:eastAsia="Times New Roman" w:hAnsi="Times New Roman" w:cs="Times New Roman"/>
                <w:sz w:val="20"/>
                <w:szCs w:val="20"/>
              </w:rPr>
              <w:t xml:space="preserve"> </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3F6D37AE"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BFDF60F"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5</w:t>
            </w:r>
          </w:p>
        </w:tc>
      </w:tr>
      <w:tr w:rsidR="00F23B62" w:rsidRPr="00F23B62" w14:paraId="35590871" w14:textId="77777777" w:rsidTr="000802E8">
        <w:trPr>
          <w:trHeight w:val="159"/>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74A3B1A2"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kk-KZ"/>
              </w:rPr>
            </w:pPr>
            <w:r w:rsidRPr="00F23B62">
              <w:rPr>
                <w:rFonts w:ascii="Times New Roman" w:eastAsia="Times New Roman" w:hAnsi="Times New Roman" w:cs="Times New Roman"/>
                <w:sz w:val="20"/>
                <w:szCs w:val="20"/>
                <w:lang w:val="kk-KZ"/>
              </w:rPr>
              <w:t>2</w:t>
            </w:r>
          </w:p>
        </w:tc>
        <w:tc>
          <w:tcPr>
            <w:tcW w:w="7105" w:type="dxa"/>
            <w:tcBorders>
              <w:top w:val="single" w:sz="4" w:space="0" w:color="000000"/>
              <w:left w:val="single" w:sz="4" w:space="0" w:color="000000"/>
              <w:bottom w:val="single" w:sz="4" w:space="0" w:color="000000"/>
              <w:right w:val="single" w:sz="4" w:space="0" w:color="000000"/>
            </w:tcBorders>
            <w:shd w:val="clear" w:color="auto" w:fill="auto"/>
            <w:hideMark/>
          </w:tcPr>
          <w:p w14:paraId="46E281C5" w14:textId="77777777" w:rsidR="00F23B62" w:rsidRPr="00F23B62" w:rsidRDefault="00F23B62" w:rsidP="00F23B62">
            <w:pPr>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
                <w:bCs/>
                <w:sz w:val="20"/>
                <w:szCs w:val="20"/>
              </w:rPr>
              <w:t>Seminar 2.</w:t>
            </w:r>
            <w:r w:rsidRPr="00F23B62">
              <w:rPr>
                <w:rFonts w:ascii="Times New Roman" w:eastAsia="Times New Roman" w:hAnsi="Times New Roman" w:cs="Times New Roman"/>
                <w:sz w:val="20"/>
                <w:szCs w:val="20"/>
              </w:rPr>
              <w:t xml:space="preserve"> </w:t>
            </w:r>
            <w:r w:rsidRPr="00F23B62">
              <w:rPr>
                <w:rFonts w:ascii="Times New Roman" w:eastAsia="Times New Roman" w:hAnsi="Times New Roman" w:cs="Times New Roman"/>
                <w:bCs/>
                <w:sz w:val="20"/>
                <w:szCs w:val="20"/>
              </w:rPr>
              <w:t>Discussion of the reading materials and fulfillment of practical tasks</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7A994E63"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661146A"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5</w:t>
            </w:r>
          </w:p>
        </w:tc>
      </w:tr>
      <w:tr w:rsidR="00F23B62" w:rsidRPr="00F23B62" w14:paraId="7DA4DD4B" w14:textId="77777777" w:rsidTr="000802E8">
        <w:trPr>
          <w:trHeight w:val="159"/>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33A59A0A"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kk-KZ"/>
              </w:rPr>
            </w:pPr>
            <w:r w:rsidRPr="00F23B62">
              <w:rPr>
                <w:rFonts w:ascii="Times New Roman" w:eastAsia="Times New Roman" w:hAnsi="Times New Roman" w:cs="Times New Roman"/>
                <w:sz w:val="20"/>
                <w:szCs w:val="20"/>
                <w:lang w:val="kk-KZ"/>
              </w:rPr>
              <w:t>3</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731333F1" w14:textId="38670CC1"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
                <w:bCs/>
                <w:sz w:val="20"/>
                <w:szCs w:val="20"/>
                <w:lang w:val="kk-KZ" w:eastAsia="ar-SA"/>
              </w:rPr>
            </w:pPr>
            <w:r w:rsidRPr="00F23B62">
              <w:rPr>
                <w:rFonts w:ascii="Times New Roman" w:eastAsia="Times New Roman" w:hAnsi="Times New Roman" w:cs="Times New Roman"/>
                <w:b/>
                <w:bCs/>
                <w:sz w:val="20"/>
                <w:szCs w:val="20"/>
                <w:lang w:eastAsia="ar-SA"/>
              </w:rPr>
              <w:t>Lecture 3</w:t>
            </w:r>
            <w:r w:rsidRPr="00F23B62">
              <w:rPr>
                <w:rFonts w:ascii="Times New Roman" w:eastAsia="Times New Roman" w:hAnsi="Times New Roman" w:cs="Times New Roman"/>
                <w:b/>
                <w:bCs/>
                <w:sz w:val="20"/>
                <w:szCs w:val="20"/>
                <w:lang w:val="kk-KZ" w:eastAsia="ar-SA"/>
              </w:rPr>
              <w:t>.</w:t>
            </w:r>
            <w:r w:rsidRPr="00F23B62">
              <w:rPr>
                <w:rFonts w:ascii="Times New Roman" w:eastAsia="Times New Roman" w:hAnsi="Times New Roman" w:cs="Times New Roman"/>
                <w:sz w:val="20"/>
                <w:szCs w:val="20"/>
              </w:rPr>
              <w:t xml:space="preserve"> </w:t>
            </w:r>
            <w:r w:rsidR="004071F4">
              <w:rPr>
                <w:rFonts w:ascii="Times New Roman" w:eastAsia="Times New Roman" w:hAnsi="Times New Roman" w:cs="Times New Roman"/>
                <w:sz w:val="20"/>
                <w:szCs w:val="20"/>
              </w:rPr>
              <w:t xml:space="preserve">Jus ad Bellum – UN Regime, Chapters VI and VII Security Council </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42BC9B3D"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89C4235"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5</w:t>
            </w:r>
          </w:p>
        </w:tc>
      </w:tr>
      <w:tr w:rsidR="00F23B62" w:rsidRPr="00F23B62" w14:paraId="1A46C736" w14:textId="77777777" w:rsidTr="000802E8">
        <w:trPr>
          <w:trHeight w:val="159"/>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38CA719E"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kk-KZ"/>
              </w:rPr>
            </w:pPr>
            <w:r w:rsidRPr="00F23B62">
              <w:rPr>
                <w:rFonts w:ascii="Times New Roman" w:eastAsia="Times New Roman" w:hAnsi="Times New Roman" w:cs="Times New Roman"/>
                <w:sz w:val="20"/>
                <w:szCs w:val="20"/>
                <w:lang w:val="kk-KZ"/>
              </w:rPr>
              <w:t>3</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49759F7A" w14:textId="77777777" w:rsidR="00F23B62" w:rsidRPr="00F23B62" w:rsidRDefault="00F23B62" w:rsidP="00F23B62">
            <w:pPr>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
                <w:bCs/>
                <w:sz w:val="20"/>
                <w:szCs w:val="20"/>
              </w:rPr>
              <w:t>Seminar 3.</w:t>
            </w:r>
            <w:r w:rsidRPr="00F23B62">
              <w:rPr>
                <w:rFonts w:ascii="Times New Roman" w:eastAsia="Times New Roman" w:hAnsi="Times New Roman" w:cs="Times New Roman"/>
                <w:bCs/>
                <w:sz w:val="20"/>
                <w:szCs w:val="20"/>
              </w:rPr>
              <w:t xml:space="preserve"> Discussion of the reading materials and fulfillment of practical tasks</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4073E66F"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95C055E"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5</w:t>
            </w:r>
          </w:p>
        </w:tc>
      </w:tr>
      <w:tr w:rsidR="00F23B62" w:rsidRPr="00F23B62" w14:paraId="08B41C77"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285510DA"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kk-KZ"/>
              </w:rPr>
            </w:pPr>
            <w:r w:rsidRPr="00F23B62">
              <w:rPr>
                <w:rFonts w:ascii="Times New Roman" w:eastAsia="Times New Roman" w:hAnsi="Times New Roman" w:cs="Times New Roman"/>
                <w:sz w:val="20"/>
                <w:szCs w:val="20"/>
                <w:lang w:val="kk-KZ"/>
              </w:rPr>
              <w:t>4</w:t>
            </w:r>
          </w:p>
        </w:tc>
        <w:tc>
          <w:tcPr>
            <w:tcW w:w="7105" w:type="dxa"/>
            <w:tcBorders>
              <w:top w:val="single" w:sz="4" w:space="0" w:color="000000"/>
              <w:left w:val="single" w:sz="4" w:space="0" w:color="000000"/>
              <w:bottom w:val="single" w:sz="4" w:space="0" w:color="000000"/>
              <w:right w:val="single" w:sz="4" w:space="0" w:color="000000"/>
            </w:tcBorders>
            <w:shd w:val="clear" w:color="auto" w:fill="auto"/>
            <w:hideMark/>
          </w:tcPr>
          <w:p w14:paraId="62743171" w14:textId="2671102C"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
                <w:bCs/>
                <w:sz w:val="20"/>
                <w:szCs w:val="20"/>
                <w:lang w:val="kk-KZ" w:eastAsia="ar-SA"/>
              </w:rPr>
            </w:pPr>
            <w:r w:rsidRPr="00F23B62">
              <w:rPr>
                <w:rFonts w:ascii="Times New Roman" w:eastAsia="Times New Roman" w:hAnsi="Times New Roman" w:cs="Times New Roman"/>
                <w:b/>
                <w:bCs/>
                <w:sz w:val="20"/>
                <w:szCs w:val="20"/>
                <w:lang w:eastAsia="ar-SA"/>
              </w:rPr>
              <w:t>Lecture 4</w:t>
            </w:r>
            <w:r w:rsidRPr="00F23B62">
              <w:rPr>
                <w:rFonts w:ascii="Times New Roman" w:eastAsia="Times New Roman" w:hAnsi="Times New Roman" w:cs="Times New Roman"/>
                <w:b/>
                <w:bCs/>
                <w:sz w:val="20"/>
                <w:szCs w:val="20"/>
                <w:lang w:val="kk-KZ" w:eastAsia="ar-SA"/>
              </w:rPr>
              <w:t>.</w:t>
            </w:r>
            <w:r w:rsidRPr="00F23B62">
              <w:rPr>
                <w:rFonts w:ascii="Times New Roman" w:eastAsia="Times New Roman" w:hAnsi="Times New Roman" w:cs="Times New Roman"/>
                <w:sz w:val="20"/>
                <w:szCs w:val="20"/>
              </w:rPr>
              <w:t xml:space="preserve"> </w:t>
            </w:r>
            <w:r w:rsidR="00DE0852">
              <w:rPr>
                <w:rFonts w:ascii="Times New Roman" w:eastAsia="Times New Roman" w:hAnsi="Times New Roman" w:cs="Times New Roman"/>
                <w:sz w:val="20"/>
                <w:szCs w:val="20"/>
              </w:rPr>
              <w:t>Jus in Bello – International Humanitarian Law Geneva Conventions</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1E99A960"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8037BE1"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5</w:t>
            </w:r>
          </w:p>
        </w:tc>
      </w:tr>
      <w:tr w:rsidR="00F23B62" w:rsidRPr="00F23B62" w14:paraId="756FB14D"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00B4BDC7"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kk-KZ"/>
              </w:rPr>
            </w:pPr>
            <w:r w:rsidRPr="00F23B62">
              <w:rPr>
                <w:rFonts w:ascii="Times New Roman" w:eastAsia="Times New Roman" w:hAnsi="Times New Roman" w:cs="Times New Roman"/>
                <w:sz w:val="20"/>
                <w:szCs w:val="20"/>
                <w:lang w:val="kk-KZ"/>
              </w:rPr>
              <w:t>4</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30E125C7" w14:textId="77777777" w:rsidR="00F23B62" w:rsidRPr="00F23B62" w:rsidRDefault="00F23B62" w:rsidP="00F23B62">
            <w:pPr>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
                <w:bCs/>
                <w:sz w:val="20"/>
                <w:szCs w:val="20"/>
              </w:rPr>
              <w:t>Seminar 4.</w:t>
            </w:r>
            <w:r w:rsidRPr="00F23B62">
              <w:rPr>
                <w:rFonts w:ascii="Times New Roman" w:eastAsia="Times New Roman" w:hAnsi="Times New Roman" w:cs="Times New Roman"/>
                <w:bCs/>
                <w:sz w:val="20"/>
                <w:szCs w:val="20"/>
              </w:rPr>
              <w:t xml:space="preserve"> Discussion of the reading materials and fulfillment of practical tasks</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48731CC2"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3231F2D"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5</w:t>
            </w:r>
          </w:p>
        </w:tc>
      </w:tr>
      <w:tr w:rsidR="00F23B62" w:rsidRPr="00F23B62" w14:paraId="42B935FE"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58F1BA67"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kk-KZ"/>
              </w:rPr>
            </w:pPr>
            <w:r w:rsidRPr="00F23B62">
              <w:rPr>
                <w:rFonts w:ascii="Times New Roman" w:eastAsia="Times New Roman" w:hAnsi="Times New Roman" w:cs="Times New Roman"/>
                <w:sz w:val="20"/>
                <w:szCs w:val="20"/>
                <w:lang w:val="kk-KZ"/>
              </w:rPr>
              <w:t>5</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4C88F3AF" w14:textId="3E6C13CC"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
                <w:bCs/>
                <w:sz w:val="20"/>
                <w:szCs w:val="20"/>
                <w:lang w:val="kk-KZ" w:eastAsia="ar-SA"/>
              </w:rPr>
            </w:pPr>
            <w:r w:rsidRPr="00F23B62">
              <w:rPr>
                <w:rFonts w:ascii="Times New Roman" w:eastAsia="Times New Roman" w:hAnsi="Times New Roman" w:cs="Times New Roman"/>
                <w:b/>
                <w:bCs/>
                <w:sz w:val="20"/>
                <w:szCs w:val="20"/>
                <w:lang w:eastAsia="ar-SA"/>
              </w:rPr>
              <w:t>Lecture 5</w:t>
            </w:r>
            <w:r w:rsidRPr="00F23B62">
              <w:rPr>
                <w:rFonts w:ascii="Times New Roman" w:eastAsia="Times New Roman" w:hAnsi="Times New Roman" w:cs="Times New Roman"/>
                <w:b/>
                <w:bCs/>
                <w:sz w:val="20"/>
                <w:szCs w:val="20"/>
                <w:lang w:val="kk-KZ" w:eastAsia="ar-SA"/>
              </w:rPr>
              <w:t>.</w:t>
            </w:r>
            <w:r w:rsidRPr="00F23B62">
              <w:rPr>
                <w:rFonts w:ascii="Times New Roman" w:eastAsia="Times New Roman" w:hAnsi="Times New Roman" w:cs="Times New Roman"/>
                <w:sz w:val="20"/>
                <w:szCs w:val="20"/>
              </w:rPr>
              <w:t xml:space="preserve"> </w:t>
            </w:r>
            <w:r w:rsidR="00DE0852">
              <w:rPr>
                <w:rFonts w:ascii="Times New Roman" w:eastAsia="Times New Roman" w:hAnsi="Times New Roman" w:cs="Times New Roman"/>
                <w:sz w:val="20"/>
                <w:szCs w:val="20"/>
              </w:rPr>
              <w:t xml:space="preserve">Jus in Bello – </w:t>
            </w:r>
            <w:r w:rsidR="00BC2D7F">
              <w:rPr>
                <w:rFonts w:ascii="Times New Roman" w:eastAsia="Times New Roman" w:hAnsi="Times New Roman" w:cs="Times New Roman"/>
                <w:sz w:val="20"/>
                <w:szCs w:val="20"/>
              </w:rPr>
              <w:t>International</w:t>
            </w:r>
            <w:r w:rsidR="00DE0852">
              <w:rPr>
                <w:rFonts w:ascii="Times New Roman" w:eastAsia="Times New Roman" w:hAnsi="Times New Roman" w:cs="Times New Roman"/>
                <w:sz w:val="20"/>
                <w:szCs w:val="20"/>
              </w:rPr>
              <w:t xml:space="preserve"> Criminal Law</w:t>
            </w:r>
            <w:r w:rsidR="00BC2D7F">
              <w:rPr>
                <w:rFonts w:ascii="Times New Roman" w:eastAsia="Times New Roman" w:hAnsi="Times New Roman" w:cs="Times New Roman"/>
                <w:sz w:val="20"/>
                <w:szCs w:val="20"/>
              </w:rPr>
              <w:t xml:space="preserve">, the </w:t>
            </w:r>
            <w:proofErr w:type="gramStart"/>
            <w:r w:rsidR="00BC2D7F">
              <w:rPr>
                <w:rFonts w:ascii="Times New Roman" w:eastAsia="Times New Roman" w:hAnsi="Times New Roman" w:cs="Times New Roman"/>
                <w:sz w:val="20"/>
                <w:szCs w:val="20"/>
              </w:rPr>
              <w:t>ICC</w:t>
            </w:r>
            <w:proofErr w:type="gramEnd"/>
            <w:r w:rsidR="00BC2D7F">
              <w:rPr>
                <w:rFonts w:ascii="Times New Roman" w:eastAsia="Times New Roman" w:hAnsi="Times New Roman" w:cs="Times New Roman"/>
                <w:sz w:val="20"/>
                <w:szCs w:val="20"/>
              </w:rPr>
              <w:t xml:space="preserve"> and Rome Statute</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3CF95A7D"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511460D"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5</w:t>
            </w:r>
          </w:p>
        </w:tc>
      </w:tr>
      <w:tr w:rsidR="00F23B62" w:rsidRPr="00F23B62" w14:paraId="475AFB06"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56591FDF" w14:textId="77777777" w:rsidR="00F23B62" w:rsidRPr="00F23B62" w:rsidRDefault="00F23B62" w:rsidP="00F23B62">
            <w:pPr>
              <w:spacing w:after="0" w:line="240" w:lineRule="auto"/>
              <w:jc w:val="center"/>
              <w:rPr>
                <w:rFonts w:ascii="Times New Roman" w:eastAsia="Times New Roman" w:hAnsi="Times New Roman" w:cs="Times New Roman"/>
                <w:sz w:val="20"/>
                <w:szCs w:val="20"/>
              </w:rPr>
            </w:pPr>
            <w:r w:rsidRPr="00F23B62">
              <w:rPr>
                <w:rFonts w:ascii="Times New Roman" w:eastAsia="Times New Roman" w:hAnsi="Times New Roman" w:cs="Times New Roman"/>
                <w:sz w:val="20"/>
                <w:szCs w:val="20"/>
              </w:rPr>
              <w:t>5</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34289C9B" w14:textId="4F0572D8" w:rsidR="00F23B62" w:rsidRPr="00F23B62" w:rsidRDefault="00F23B62" w:rsidP="00F23B62">
            <w:pPr>
              <w:snapToGrid w:val="0"/>
              <w:spacing w:after="0" w:line="240" w:lineRule="auto"/>
              <w:jc w:val="both"/>
              <w:rPr>
                <w:rFonts w:ascii="Times New Roman" w:eastAsia="Times New Roman" w:hAnsi="Times New Roman" w:cs="Times New Roman"/>
                <w:b/>
                <w:bCs/>
                <w:sz w:val="20"/>
                <w:szCs w:val="20"/>
              </w:rPr>
            </w:pPr>
            <w:r w:rsidRPr="00F23B62">
              <w:rPr>
                <w:rFonts w:ascii="Times New Roman" w:eastAsia="Times New Roman" w:hAnsi="Times New Roman" w:cs="Times New Roman"/>
                <w:b/>
                <w:bCs/>
                <w:sz w:val="20"/>
                <w:szCs w:val="20"/>
              </w:rPr>
              <w:t>I</w:t>
            </w:r>
            <w:r w:rsidR="00E967D6">
              <w:rPr>
                <w:rFonts w:ascii="Times New Roman" w:eastAsia="Times New Roman" w:hAnsi="Times New Roman" w:cs="Times New Roman"/>
                <w:b/>
                <w:bCs/>
                <w:sz w:val="20"/>
                <w:szCs w:val="20"/>
              </w:rPr>
              <w:t>S</w:t>
            </w:r>
            <w:r w:rsidRPr="00F23B62">
              <w:rPr>
                <w:rFonts w:ascii="Times New Roman" w:eastAsia="Times New Roman" w:hAnsi="Times New Roman" w:cs="Times New Roman"/>
                <w:b/>
                <w:bCs/>
                <w:sz w:val="20"/>
                <w:szCs w:val="20"/>
              </w:rPr>
              <w:t>W</w:t>
            </w:r>
            <w:r w:rsidR="00E967D6">
              <w:rPr>
                <w:rFonts w:ascii="Times New Roman" w:eastAsia="Times New Roman" w:hAnsi="Times New Roman" w:cs="Times New Roman"/>
                <w:b/>
                <w:bCs/>
                <w:sz w:val="20"/>
                <w:szCs w:val="20"/>
              </w:rPr>
              <w:t>T</w:t>
            </w:r>
            <w:r w:rsidRPr="00F23B62">
              <w:rPr>
                <w:rFonts w:ascii="Times New Roman" w:eastAsia="Times New Roman" w:hAnsi="Times New Roman" w:cs="Times New Roman"/>
                <w:b/>
                <w:bCs/>
                <w:sz w:val="20"/>
                <w:szCs w:val="20"/>
              </w:rPr>
              <w:t xml:space="preserve"> consultation (1)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150CC40C"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5C9BCC1"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5</w:t>
            </w:r>
          </w:p>
        </w:tc>
      </w:tr>
      <w:tr w:rsidR="00F23B62" w:rsidRPr="00F23B62" w14:paraId="6B7C8A43" w14:textId="77777777" w:rsidTr="000802E8">
        <w:trPr>
          <w:trHeight w:val="150"/>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085CF6E4"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kk-KZ"/>
              </w:rPr>
            </w:pPr>
            <w:r w:rsidRPr="00F23B62">
              <w:rPr>
                <w:rFonts w:ascii="Times New Roman" w:eastAsia="Times New Roman" w:hAnsi="Times New Roman" w:cs="Times New Roman"/>
                <w:sz w:val="20"/>
                <w:szCs w:val="20"/>
                <w:lang w:val="kk-KZ"/>
              </w:rPr>
              <w:t>5</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717836E8" w14:textId="77777777" w:rsidR="00F23B62" w:rsidRPr="00F23B62" w:rsidRDefault="00F23B62" w:rsidP="00F23B62">
            <w:pPr>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
                <w:bCs/>
                <w:sz w:val="20"/>
                <w:szCs w:val="20"/>
              </w:rPr>
              <w:t>Seminar5.</w:t>
            </w:r>
            <w:r w:rsidRPr="00F23B62">
              <w:rPr>
                <w:rFonts w:ascii="Times New Roman" w:eastAsia="Times New Roman" w:hAnsi="Times New Roman" w:cs="Times New Roman"/>
                <w:bCs/>
                <w:sz w:val="20"/>
                <w:szCs w:val="20"/>
              </w:rPr>
              <w:t xml:space="preserve"> Discussion of the reading materials and fulfillment of practical tasks</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2BDF5752" w14:textId="77777777" w:rsidR="00F23B62" w:rsidRPr="00F23B62" w:rsidRDefault="00F23B62" w:rsidP="00F23B62">
            <w:pPr>
              <w:snapToGrid w:val="0"/>
              <w:spacing w:after="0" w:line="240" w:lineRule="auto"/>
              <w:contextualSpacing/>
              <w:jc w:val="both"/>
              <w:rPr>
                <w:rFonts w:ascii="Times New Roman" w:eastAsia="Times New Roman" w:hAnsi="Times New Roman" w:cs="Times New Roman"/>
                <w:sz w:val="20"/>
                <w:szCs w:val="20"/>
              </w:rPr>
            </w:pPr>
            <w:r w:rsidRPr="00F23B62">
              <w:rPr>
                <w:rFonts w:ascii="Times New Roman" w:eastAsia="Times New Roman" w:hAnsi="Times New Roman" w:cs="Times New Roman"/>
                <w:sz w:val="20"/>
                <w:szCs w:val="20"/>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225B424" w14:textId="77777777" w:rsidR="00F23B62" w:rsidRPr="00F23B62" w:rsidRDefault="00F23B62" w:rsidP="00F23B62">
            <w:pPr>
              <w:spacing w:after="0" w:line="240" w:lineRule="auto"/>
              <w:jc w:val="both"/>
              <w:rPr>
                <w:rFonts w:ascii="Times New Roman" w:eastAsia="Times New Roman" w:hAnsi="Times New Roman" w:cs="Times New Roman"/>
                <w:sz w:val="20"/>
                <w:szCs w:val="20"/>
              </w:rPr>
            </w:pPr>
            <w:r w:rsidRPr="00F23B62">
              <w:rPr>
                <w:rFonts w:ascii="Times New Roman" w:eastAsia="Times New Roman" w:hAnsi="Times New Roman" w:cs="Times New Roman"/>
                <w:sz w:val="20"/>
                <w:szCs w:val="20"/>
              </w:rPr>
              <w:t>5</w:t>
            </w:r>
          </w:p>
        </w:tc>
      </w:tr>
      <w:tr w:rsidR="00F23B62" w:rsidRPr="00F23B62" w14:paraId="45FDB08C" w14:textId="77777777" w:rsidTr="000802E8">
        <w:trPr>
          <w:trHeight w:val="260"/>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23D12D98"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6</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2ACEE06F" w14:textId="2ED74A2A"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
                <w:bCs/>
                <w:sz w:val="20"/>
                <w:szCs w:val="20"/>
                <w:lang w:val="kk-KZ" w:eastAsia="ar-SA"/>
              </w:rPr>
            </w:pPr>
            <w:r w:rsidRPr="00F23B62">
              <w:rPr>
                <w:rFonts w:ascii="Times New Roman" w:eastAsia="Times New Roman" w:hAnsi="Times New Roman" w:cs="Times New Roman"/>
                <w:b/>
                <w:bCs/>
                <w:sz w:val="20"/>
                <w:szCs w:val="20"/>
                <w:lang w:eastAsia="ar-SA"/>
              </w:rPr>
              <w:t>Lecture 6</w:t>
            </w:r>
            <w:r w:rsidRPr="00F23B62">
              <w:rPr>
                <w:rFonts w:ascii="Times New Roman" w:eastAsia="Times New Roman" w:hAnsi="Times New Roman" w:cs="Times New Roman"/>
                <w:b/>
                <w:bCs/>
                <w:sz w:val="20"/>
                <w:szCs w:val="20"/>
                <w:lang w:val="kk-KZ" w:eastAsia="ar-SA"/>
              </w:rPr>
              <w:t>.</w:t>
            </w:r>
            <w:r w:rsidRPr="00F23B62">
              <w:rPr>
                <w:rFonts w:ascii="Times New Roman" w:eastAsia="Times New Roman" w:hAnsi="Times New Roman" w:cs="Times New Roman"/>
                <w:sz w:val="20"/>
                <w:szCs w:val="20"/>
              </w:rPr>
              <w:t xml:space="preserve"> </w:t>
            </w:r>
            <w:r w:rsidR="007D6ACF">
              <w:rPr>
                <w:rFonts w:ascii="Times New Roman" w:eastAsia="Times New Roman" w:hAnsi="Times New Roman" w:cs="Times New Roman"/>
                <w:sz w:val="20"/>
                <w:szCs w:val="20"/>
              </w:rPr>
              <w:t xml:space="preserve">International Security and National Security </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5D84CF59"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B137F0B"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5</w:t>
            </w:r>
          </w:p>
        </w:tc>
      </w:tr>
      <w:tr w:rsidR="00F23B62" w:rsidRPr="00F23B62" w14:paraId="314EB127"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306AC5C0"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kk-KZ"/>
              </w:rPr>
            </w:pPr>
            <w:r w:rsidRPr="00F23B62">
              <w:rPr>
                <w:rFonts w:ascii="Times New Roman" w:eastAsia="Times New Roman" w:hAnsi="Times New Roman" w:cs="Times New Roman"/>
                <w:sz w:val="20"/>
                <w:szCs w:val="20"/>
                <w:lang w:val="kk-KZ"/>
              </w:rPr>
              <w:t>6</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0B3116E4" w14:textId="77777777" w:rsidR="00F23B62" w:rsidRPr="00F23B62" w:rsidRDefault="00F23B62" w:rsidP="00F23B62">
            <w:pPr>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
                <w:bCs/>
                <w:sz w:val="20"/>
                <w:szCs w:val="20"/>
              </w:rPr>
              <w:t>Seminar 6.</w:t>
            </w:r>
            <w:r w:rsidRPr="00F23B62">
              <w:rPr>
                <w:rFonts w:ascii="Times New Roman" w:eastAsia="Times New Roman" w:hAnsi="Times New Roman" w:cs="Times New Roman"/>
                <w:bCs/>
                <w:sz w:val="20"/>
                <w:szCs w:val="20"/>
              </w:rPr>
              <w:t xml:space="preserve"> Discussion of the reading materials and fulfillment of practical tasks</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7547EEE2"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3A44DEF"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5</w:t>
            </w:r>
          </w:p>
        </w:tc>
      </w:tr>
      <w:tr w:rsidR="00F23B62" w:rsidRPr="00F23B62" w14:paraId="12CD5CA0"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32EEEB27"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kk-KZ"/>
              </w:rPr>
            </w:pPr>
            <w:r w:rsidRPr="00F23B62">
              <w:rPr>
                <w:rFonts w:ascii="Times New Roman" w:eastAsia="Times New Roman" w:hAnsi="Times New Roman" w:cs="Times New Roman"/>
                <w:sz w:val="20"/>
                <w:szCs w:val="20"/>
                <w:lang w:val="kk-KZ"/>
              </w:rPr>
              <w:t>7</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12C003AC" w14:textId="55DCF56F"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
                <w:bCs/>
                <w:sz w:val="20"/>
                <w:szCs w:val="20"/>
                <w:lang w:val="kk-KZ" w:eastAsia="ar-SA"/>
              </w:rPr>
            </w:pPr>
            <w:r w:rsidRPr="00F23B62">
              <w:rPr>
                <w:rFonts w:ascii="Times New Roman" w:eastAsia="Times New Roman" w:hAnsi="Times New Roman" w:cs="Times New Roman"/>
                <w:b/>
                <w:bCs/>
                <w:sz w:val="20"/>
                <w:szCs w:val="20"/>
                <w:lang w:eastAsia="ar-SA"/>
              </w:rPr>
              <w:t>Lecture 7</w:t>
            </w:r>
            <w:r w:rsidRPr="00F23B62">
              <w:rPr>
                <w:rFonts w:ascii="Times New Roman" w:eastAsia="Times New Roman" w:hAnsi="Times New Roman" w:cs="Times New Roman"/>
                <w:b/>
                <w:bCs/>
                <w:sz w:val="20"/>
                <w:szCs w:val="20"/>
                <w:lang w:val="kk-KZ" w:eastAsia="ar-SA"/>
              </w:rPr>
              <w:t>.</w:t>
            </w:r>
            <w:r w:rsidR="007D6ACF">
              <w:rPr>
                <w:rFonts w:ascii="Times New Roman" w:eastAsia="Times New Roman" w:hAnsi="Times New Roman" w:cs="Times New Roman"/>
                <w:sz w:val="20"/>
                <w:szCs w:val="20"/>
              </w:rPr>
              <w:t xml:space="preserve"> International/national Security: challenges, </w:t>
            </w:r>
            <w:proofErr w:type="gramStart"/>
            <w:r w:rsidR="007D6ACF">
              <w:rPr>
                <w:rFonts w:ascii="Times New Roman" w:eastAsia="Times New Roman" w:hAnsi="Times New Roman" w:cs="Times New Roman"/>
                <w:sz w:val="20"/>
                <w:szCs w:val="20"/>
              </w:rPr>
              <w:t>risks</w:t>
            </w:r>
            <w:proofErr w:type="gramEnd"/>
            <w:r w:rsidR="007D6ACF">
              <w:rPr>
                <w:rFonts w:ascii="Times New Roman" w:eastAsia="Times New Roman" w:hAnsi="Times New Roman" w:cs="Times New Roman"/>
                <w:sz w:val="20"/>
                <w:szCs w:val="20"/>
              </w:rPr>
              <w:t xml:space="preserve"> and threats </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6B59A26B"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8B8C0E7"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5</w:t>
            </w:r>
          </w:p>
        </w:tc>
      </w:tr>
      <w:tr w:rsidR="00F23B62" w:rsidRPr="00F23B62" w14:paraId="34F8EB6A"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6B671F85"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kk-KZ"/>
              </w:rPr>
            </w:pPr>
            <w:r w:rsidRPr="00F23B62">
              <w:rPr>
                <w:rFonts w:ascii="Times New Roman" w:eastAsia="Times New Roman" w:hAnsi="Times New Roman" w:cs="Times New Roman"/>
                <w:sz w:val="20"/>
                <w:szCs w:val="20"/>
                <w:lang w:val="kk-KZ"/>
              </w:rPr>
              <w:t>7</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6E311066" w14:textId="77777777" w:rsidR="00F23B62" w:rsidRPr="00F23B62" w:rsidRDefault="00F23B62" w:rsidP="00F23B62">
            <w:pPr>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
                <w:bCs/>
                <w:sz w:val="20"/>
                <w:szCs w:val="20"/>
              </w:rPr>
              <w:t>Seminar 7.</w:t>
            </w:r>
            <w:r w:rsidRPr="00F23B62">
              <w:rPr>
                <w:rFonts w:ascii="Times New Roman" w:eastAsia="Times New Roman" w:hAnsi="Times New Roman" w:cs="Times New Roman"/>
                <w:bCs/>
                <w:sz w:val="20"/>
                <w:szCs w:val="20"/>
              </w:rPr>
              <w:t xml:space="preserve"> Discussion of the reading materials and fulfillment of practical tasks</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6B4F0639"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1AEAB92"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5</w:t>
            </w:r>
          </w:p>
        </w:tc>
      </w:tr>
      <w:tr w:rsidR="00F23B62" w:rsidRPr="00F23B62" w14:paraId="0D260E7E"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4C6C0026" w14:textId="77777777" w:rsidR="00F23B62" w:rsidRPr="00F23B62" w:rsidRDefault="00F23B62" w:rsidP="00F23B62">
            <w:pPr>
              <w:spacing w:after="0" w:line="240" w:lineRule="auto"/>
              <w:jc w:val="center"/>
              <w:rPr>
                <w:rFonts w:ascii="Times New Roman" w:eastAsia="Times New Roman" w:hAnsi="Times New Roman" w:cs="Times New Roman"/>
                <w:sz w:val="20"/>
                <w:szCs w:val="20"/>
              </w:rPr>
            </w:pPr>
            <w:bookmarkStart w:id="1" w:name="_Hlk141389878"/>
            <w:r w:rsidRPr="00F23B62">
              <w:rPr>
                <w:rFonts w:ascii="Times New Roman" w:eastAsia="Times New Roman" w:hAnsi="Times New Roman" w:cs="Times New Roman"/>
                <w:sz w:val="20"/>
                <w:szCs w:val="20"/>
              </w:rPr>
              <w:t>7</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664E85F2" w14:textId="54F84278" w:rsidR="00F23B62" w:rsidRPr="00F23B62" w:rsidRDefault="00813A55" w:rsidP="00F23B62">
            <w:pPr>
              <w:snapToGrid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ISWT 2 </w:t>
            </w:r>
            <w:r w:rsidR="00F23B62" w:rsidRPr="00F23B62">
              <w:rPr>
                <w:rFonts w:ascii="Times New Roman" w:eastAsia="Times New Roman" w:hAnsi="Times New Roman" w:cs="Times New Roman"/>
                <w:b/>
                <w:bCs/>
                <w:sz w:val="20"/>
                <w:szCs w:val="20"/>
              </w:rPr>
              <w:t>consultation (2)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6D759471"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2CC92BC"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5</w:t>
            </w:r>
          </w:p>
        </w:tc>
      </w:tr>
      <w:bookmarkEnd w:id="1"/>
      <w:tr w:rsidR="00F23B62" w:rsidRPr="00F23B62" w14:paraId="1F72F078"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0806A33C" w14:textId="77777777" w:rsidR="00F23B62" w:rsidRPr="00F23B62" w:rsidRDefault="00F23B62" w:rsidP="00F23B62">
            <w:pPr>
              <w:spacing w:after="0" w:line="240" w:lineRule="auto"/>
              <w:jc w:val="center"/>
              <w:rPr>
                <w:rFonts w:ascii="Times New Roman" w:eastAsia="Times New Roman" w:hAnsi="Times New Roman" w:cs="Times New Roman"/>
                <w:sz w:val="20"/>
                <w:szCs w:val="20"/>
              </w:rPr>
            </w:pPr>
            <w:r w:rsidRPr="00F23B62">
              <w:rPr>
                <w:rFonts w:ascii="Times New Roman" w:eastAsia="Times New Roman" w:hAnsi="Times New Roman" w:cs="Times New Roman"/>
                <w:sz w:val="20"/>
                <w:szCs w:val="20"/>
              </w:rPr>
              <w:t>7</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01B0F5C4" w14:textId="4E85EB09" w:rsidR="00F23B62" w:rsidRPr="00F23B62" w:rsidRDefault="00F23B62" w:rsidP="00F23B62">
            <w:pPr>
              <w:snapToGrid w:val="0"/>
              <w:spacing w:after="0" w:line="240" w:lineRule="auto"/>
              <w:jc w:val="both"/>
              <w:rPr>
                <w:rFonts w:ascii="Times New Roman" w:eastAsia="Times New Roman" w:hAnsi="Times New Roman" w:cs="Times New Roman"/>
                <w:b/>
                <w:bCs/>
                <w:sz w:val="20"/>
                <w:szCs w:val="20"/>
              </w:rPr>
            </w:pPr>
            <w:r w:rsidRPr="00F23B62">
              <w:rPr>
                <w:rFonts w:ascii="Times New Roman" w:eastAsia="Times New Roman" w:hAnsi="Times New Roman" w:cs="Times New Roman"/>
                <w:b/>
                <w:bCs/>
                <w:sz w:val="20"/>
                <w:szCs w:val="20"/>
              </w:rPr>
              <w:t>I</w:t>
            </w:r>
            <w:r w:rsidR="00E967D6">
              <w:rPr>
                <w:rFonts w:ascii="Times New Roman" w:eastAsia="Times New Roman" w:hAnsi="Times New Roman" w:cs="Times New Roman"/>
                <w:b/>
                <w:bCs/>
                <w:sz w:val="20"/>
                <w:szCs w:val="20"/>
              </w:rPr>
              <w:t>S</w:t>
            </w:r>
            <w:r w:rsidRPr="00F23B62">
              <w:rPr>
                <w:rFonts w:ascii="Times New Roman" w:eastAsia="Times New Roman" w:hAnsi="Times New Roman" w:cs="Times New Roman"/>
                <w:b/>
                <w:bCs/>
                <w:sz w:val="20"/>
                <w:szCs w:val="20"/>
              </w:rPr>
              <w:t xml:space="preserve">W 1 Test on </w:t>
            </w:r>
            <w:r w:rsidR="00C05879">
              <w:rPr>
                <w:rFonts w:ascii="Times New Roman" w:eastAsia="Times New Roman" w:hAnsi="Times New Roman" w:cs="Times New Roman"/>
                <w:b/>
                <w:bCs/>
                <w:sz w:val="20"/>
                <w:szCs w:val="20"/>
              </w:rPr>
              <w:t xml:space="preserve">International and National Security </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7CD0FFD2"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8F30E27"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30</w:t>
            </w:r>
          </w:p>
        </w:tc>
      </w:tr>
      <w:tr w:rsidR="00F23B62" w:rsidRPr="00F23B62" w14:paraId="77328FB3"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000A4" w14:textId="77777777" w:rsidR="00F23B62" w:rsidRPr="00F23B62" w:rsidRDefault="00F23B62" w:rsidP="00F23B62">
            <w:pPr>
              <w:spacing w:after="0" w:line="240" w:lineRule="auto"/>
              <w:jc w:val="center"/>
              <w:rPr>
                <w:rFonts w:ascii="Times New Roman" w:eastAsia="Times New Roman" w:hAnsi="Times New Roman" w:cs="Times New Roman"/>
                <w:b/>
                <w:caps/>
                <w:sz w:val="20"/>
                <w:szCs w:val="20"/>
              </w:rPr>
            </w:pP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24A54D46" w14:textId="77777777" w:rsidR="00F23B62" w:rsidRPr="00F23B62" w:rsidRDefault="00F23B62" w:rsidP="00F23B62">
            <w:pPr>
              <w:spacing w:after="0" w:line="240" w:lineRule="auto"/>
              <w:jc w:val="center"/>
              <w:rPr>
                <w:rFonts w:ascii="Times New Roman" w:eastAsia="Times New Roman" w:hAnsi="Times New Roman" w:cs="Times New Roman"/>
                <w:b/>
                <w:bCs/>
                <w:caps/>
                <w:sz w:val="20"/>
                <w:szCs w:val="20"/>
                <w:lang w:val="ru-RU" w:eastAsia="ar-SA"/>
              </w:rPr>
            </w:pPr>
            <w:r w:rsidRPr="00F23B62">
              <w:rPr>
                <w:rFonts w:ascii="Times New Roman" w:eastAsia="Times New Roman" w:hAnsi="Times New Roman" w:cs="Times New Roman"/>
                <w:b/>
                <w:caps/>
                <w:sz w:val="20"/>
                <w:szCs w:val="20"/>
              </w:rPr>
              <w:t xml:space="preserve">Midterm </w:t>
            </w:r>
            <w:r w:rsidRPr="00F23B62">
              <w:rPr>
                <w:rFonts w:ascii="Times New Roman" w:eastAsia="Times New Roman" w:hAnsi="Times New Roman" w:cs="Times New Roman"/>
                <w:b/>
                <w:caps/>
                <w:sz w:val="20"/>
                <w:szCs w:val="20"/>
                <w:lang w:val="ru-RU"/>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74924B05" w14:textId="77777777" w:rsidR="00F23B62" w:rsidRPr="00F23B62" w:rsidRDefault="00F23B62" w:rsidP="00F23B62">
            <w:pPr>
              <w:tabs>
                <w:tab w:val="left" w:pos="1276"/>
              </w:tabs>
              <w:snapToGrid w:val="0"/>
              <w:spacing w:after="0" w:line="240" w:lineRule="auto"/>
              <w:jc w:val="center"/>
              <w:rPr>
                <w:rFonts w:ascii="Times New Roman" w:eastAsia="Times New Roman" w:hAnsi="Times New Roman" w:cs="Times New Roman"/>
                <w:b/>
                <w:caps/>
                <w:sz w:val="20"/>
                <w:szCs w:val="20"/>
                <w:lang w:val="kk-KZ" w:eastAsia="ar-S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B5501CB" w14:textId="77777777" w:rsidR="00F23B62" w:rsidRPr="00F23B62" w:rsidRDefault="00F23B62" w:rsidP="00F23B62">
            <w:pPr>
              <w:tabs>
                <w:tab w:val="left" w:pos="1276"/>
              </w:tabs>
              <w:snapToGrid w:val="0"/>
              <w:spacing w:after="0" w:line="240" w:lineRule="auto"/>
              <w:jc w:val="center"/>
              <w:rPr>
                <w:rFonts w:ascii="Times New Roman" w:eastAsia="Times New Roman" w:hAnsi="Times New Roman" w:cs="Times New Roman"/>
                <w:b/>
                <w:bCs/>
                <w:caps/>
                <w:sz w:val="20"/>
                <w:szCs w:val="20"/>
                <w:lang w:eastAsia="ar-SA"/>
              </w:rPr>
            </w:pPr>
            <w:r w:rsidRPr="00F23B62">
              <w:rPr>
                <w:rFonts w:ascii="Times New Roman" w:eastAsia="Times New Roman" w:hAnsi="Times New Roman" w:cs="Times New Roman"/>
                <w:b/>
                <w:bCs/>
                <w:caps/>
                <w:sz w:val="20"/>
                <w:szCs w:val="20"/>
                <w:lang w:eastAsia="ar-SA"/>
              </w:rPr>
              <w:t>100</w:t>
            </w:r>
          </w:p>
        </w:tc>
      </w:tr>
      <w:tr w:rsidR="00F23B62" w:rsidRPr="00F23B62" w14:paraId="7D38B659" w14:textId="77777777" w:rsidTr="000802E8">
        <w:trPr>
          <w:jc w:val="center"/>
        </w:trPr>
        <w:tc>
          <w:tcPr>
            <w:tcW w:w="104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BFC6C0" w14:textId="57C8ED1C" w:rsidR="00F23B62" w:rsidRPr="00F23B62" w:rsidRDefault="00F23B62" w:rsidP="00F23B62">
            <w:pPr>
              <w:tabs>
                <w:tab w:val="left" w:pos="1276"/>
              </w:tabs>
              <w:snapToGrid w:val="0"/>
              <w:spacing w:after="0" w:line="240" w:lineRule="auto"/>
              <w:jc w:val="center"/>
              <w:rPr>
                <w:rFonts w:ascii="Times New Roman" w:eastAsia="Times New Roman" w:hAnsi="Times New Roman" w:cs="Times New Roman"/>
                <w:b/>
                <w:bCs/>
                <w:sz w:val="20"/>
                <w:szCs w:val="20"/>
                <w:lang w:eastAsia="ar-SA"/>
              </w:rPr>
            </w:pPr>
            <w:r w:rsidRPr="00F23B62">
              <w:rPr>
                <w:rFonts w:ascii="Times New Roman" w:eastAsia="Times New Roman" w:hAnsi="Times New Roman" w:cs="Times New Roman"/>
                <w:b/>
                <w:bCs/>
                <w:sz w:val="20"/>
                <w:szCs w:val="20"/>
                <w:lang w:eastAsia="ar-SA"/>
              </w:rPr>
              <w:t xml:space="preserve">MODULE TWO </w:t>
            </w:r>
            <w:r w:rsidR="00E06CE8">
              <w:rPr>
                <w:rFonts w:ascii="Times New Roman" w:eastAsia="Times New Roman" w:hAnsi="Times New Roman" w:cs="Times New Roman"/>
                <w:b/>
                <w:bCs/>
                <w:sz w:val="20"/>
                <w:szCs w:val="20"/>
                <w:lang w:eastAsia="ar-SA"/>
              </w:rPr>
              <w:t xml:space="preserve">Foreign Policy and National Security </w:t>
            </w:r>
            <w:r w:rsidRPr="00F23B62">
              <w:rPr>
                <w:rFonts w:ascii="Times New Roman" w:eastAsia="Times New Roman" w:hAnsi="Times New Roman" w:cs="Times New Roman"/>
                <w:b/>
                <w:bCs/>
                <w:sz w:val="20"/>
                <w:szCs w:val="20"/>
                <w:lang w:eastAsia="ar-SA"/>
              </w:rPr>
              <w:t xml:space="preserve">of Kazakhstan </w:t>
            </w:r>
          </w:p>
        </w:tc>
      </w:tr>
      <w:tr w:rsidR="00F23B62" w:rsidRPr="00F23B62" w14:paraId="463ABB4F"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8652E"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kk-KZ"/>
              </w:rPr>
            </w:pPr>
            <w:r w:rsidRPr="00F23B62">
              <w:rPr>
                <w:rFonts w:ascii="Times New Roman" w:eastAsia="Times New Roman" w:hAnsi="Times New Roman" w:cs="Times New Roman"/>
                <w:sz w:val="20"/>
                <w:szCs w:val="20"/>
                <w:lang w:val="kk-KZ"/>
              </w:rPr>
              <w:t>8</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540E381A" w14:textId="11E03F3D"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
                <w:bCs/>
                <w:sz w:val="20"/>
                <w:szCs w:val="20"/>
                <w:lang w:eastAsia="ar-SA"/>
              </w:rPr>
            </w:pPr>
            <w:r w:rsidRPr="00F23B62">
              <w:rPr>
                <w:rFonts w:ascii="Times New Roman" w:eastAsia="Times New Roman" w:hAnsi="Times New Roman" w:cs="Times New Roman"/>
                <w:b/>
                <w:bCs/>
                <w:sz w:val="20"/>
                <w:szCs w:val="20"/>
                <w:lang w:eastAsia="ar-SA"/>
              </w:rPr>
              <w:t>Lecture 8</w:t>
            </w:r>
            <w:r w:rsidRPr="00F23B62">
              <w:rPr>
                <w:rFonts w:ascii="Times New Roman" w:eastAsia="Times New Roman" w:hAnsi="Times New Roman" w:cs="Times New Roman"/>
                <w:b/>
                <w:bCs/>
                <w:sz w:val="20"/>
                <w:szCs w:val="20"/>
                <w:lang w:val="kk-KZ" w:eastAsia="ar-SA"/>
              </w:rPr>
              <w:t>.</w:t>
            </w:r>
            <w:r w:rsidRPr="00F23B62">
              <w:rPr>
                <w:rFonts w:ascii="Times New Roman" w:eastAsia="Times New Roman" w:hAnsi="Times New Roman" w:cs="Times New Roman"/>
                <w:sz w:val="20"/>
                <w:szCs w:val="20"/>
              </w:rPr>
              <w:t xml:space="preserve"> </w:t>
            </w:r>
            <w:r w:rsidR="00D954A6">
              <w:rPr>
                <w:rFonts w:ascii="Times New Roman" w:eastAsia="Times New Roman" w:hAnsi="Times New Roman" w:cs="Times New Roman"/>
                <w:sz w:val="20"/>
                <w:szCs w:val="20"/>
              </w:rPr>
              <w:t>“Concept of Foreign Policy of RK 2030”; security aspects</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408B2599"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52E247E"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2</w:t>
            </w:r>
          </w:p>
        </w:tc>
      </w:tr>
      <w:tr w:rsidR="00F23B62" w:rsidRPr="00F23B62" w14:paraId="67BAA1B4"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08EC1"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kk-KZ"/>
              </w:rPr>
            </w:pPr>
            <w:r w:rsidRPr="00F23B62">
              <w:rPr>
                <w:rFonts w:ascii="Times New Roman" w:eastAsia="Times New Roman" w:hAnsi="Times New Roman" w:cs="Times New Roman"/>
                <w:sz w:val="20"/>
                <w:szCs w:val="20"/>
                <w:lang w:val="kk-KZ"/>
              </w:rPr>
              <w:t>8</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1FE15FC7" w14:textId="77777777" w:rsidR="00F23B62" w:rsidRPr="00F23B62" w:rsidRDefault="00F23B62" w:rsidP="00F23B62">
            <w:pPr>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
                <w:bCs/>
                <w:sz w:val="20"/>
                <w:szCs w:val="20"/>
              </w:rPr>
              <w:t>Seminar 8.</w:t>
            </w:r>
            <w:r w:rsidRPr="00F23B62">
              <w:rPr>
                <w:rFonts w:ascii="Times New Roman" w:eastAsia="Times New Roman" w:hAnsi="Times New Roman" w:cs="Times New Roman"/>
                <w:bCs/>
                <w:sz w:val="20"/>
                <w:szCs w:val="20"/>
              </w:rPr>
              <w:t xml:space="preserve"> Discussion of the reading materials and fulfillment of practical tasks</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24240AB8"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5BBFBE1"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3</w:t>
            </w:r>
          </w:p>
        </w:tc>
      </w:tr>
      <w:tr w:rsidR="00F23B62" w:rsidRPr="00F23B62" w14:paraId="6CF7AA74"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A74B7"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kk-KZ"/>
              </w:rPr>
            </w:pPr>
            <w:r w:rsidRPr="00F23B62">
              <w:rPr>
                <w:rFonts w:ascii="Times New Roman" w:eastAsia="Times New Roman" w:hAnsi="Times New Roman" w:cs="Times New Roman"/>
                <w:sz w:val="20"/>
                <w:szCs w:val="20"/>
                <w:lang w:val="kk-KZ"/>
              </w:rPr>
              <w:t>9</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40BC9A20" w14:textId="0DDB97C2" w:rsidR="00F23B62" w:rsidRPr="00F23B62" w:rsidRDefault="00F23B62" w:rsidP="00F23B62">
            <w:pPr>
              <w:spacing w:after="0" w:line="240" w:lineRule="auto"/>
              <w:rPr>
                <w:rFonts w:ascii="Times New Roman" w:eastAsia="Times New Roman" w:hAnsi="Times New Roman" w:cs="Times New Roman"/>
                <w:b/>
                <w:bCs/>
                <w:sz w:val="20"/>
                <w:szCs w:val="20"/>
              </w:rPr>
            </w:pPr>
            <w:r w:rsidRPr="00F23B62">
              <w:rPr>
                <w:rFonts w:ascii="Times New Roman" w:eastAsia="Times New Roman" w:hAnsi="Times New Roman" w:cs="Times New Roman"/>
                <w:b/>
                <w:bCs/>
                <w:sz w:val="20"/>
                <w:szCs w:val="20"/>
                <w:lang w:eastAsia="ar-SA"/>
              </w:rPr>
              <w:t>Lecture 9</w:t>
            </w:r>
            <w:r w:rsidRPr="00F23B62">
              <w:rPr>
                <w:rFonts w:ascii="Times New Roman" w:eastAsia="Times New Roman" w:hAnsi="Times New Roman" w:cs="Times New Roman"/>
                <w:b/>
                <w:bCs/>
                <w:sz w:val="20"/>
                <w:szCs w:val="20"/>
                <w:lang w:val="kk-KZ" w:eastAsia="ar-SA"/>
              </w:rPr>
              <w:t>.</w:t>
            </w:r>
            <w:r w:rsidRPr="00F23B62">
              <w:rPr>
                <w:rFonts w:ascii="Times New Roman" w:eastAsia="Times New Roman" w:hAnsi="Times New Roman" w:cs="Times New Roman"/>
                <w:sz w:val="20"/>
                <w:szCs w:val="20"/>
              </w:rPr>
              <w:t xml:space="preserve"> </w:t>
            </w:r>
            <w:r w:rsidR="00CA1792">
              <w:rPr>
                <w:rFonts w:ascii="Times New Roman" w:eastAsia="Times New Roman" w:hAnsi="Times New Roman" w:cs="Times New Roman"/>
                <w:sz w:val="20"/>
                <w:szCs w:val="20"/>
              </w:rPr>
              <w:t xml:space="preserve">Legal basis for maintenance of national security in Kazakhstan </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1E718B07"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4EF5760"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2</w:t>
            </w:r>
          </w:p>
        </w:tc>
      </w:tr>
      <w:tr w:rsidR="00F23B62" w:rsidRPr="00F23B62" w14:paraId="7A343C3A" w14:textId="77777777" w:rsidTr="000802E8">
        <w:trPr>
          <w:trHeight w:val="274"/>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74532743"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9</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351630BF" w14:textId="77777777" w:rsidR="00F23B62" w:rsidRPr="00F23B62" w:rsidRDefault="00F23B62" w:rsidP="00F23B62">
            <w:pPr>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
                <w:bCs/>
                <w:sz w:val="20"/>
                <w:szCs w:val="20"/>
              </w:rPr>
              <w:t>Seminar 9.</w:t>
            </w:r>
            <w:r w:rsidRPr="00F23B62">
              <w:rPr>
                <w:rFonts w:ascii="Times New Roman" w:eastAsia="Times New Roman" w:hAnsi="Times New Roman" w:cs="Times New Roman"/>
                <w:bCs/>
                <w:sz w:val="20"/>
                <w:szCs w:val="20"/>
              </w:rPr>
              <w:t xml:space="preserve"> Discussion of the reading materials and fulfillment of practical tasks</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2F58EF85"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1E99CE2"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3</w:t>
            </w:r>
          </w:p>
        </w:tc>
      </w:tr>
      <w:tr w:rsidR="00F23B62" w:rsidRPr="00F23B62" w14:paraId="2C2F30E7"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40F76AC5"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9</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6EC7CF1F" w14:textId="3C72FB1C" w:rsidR="00F23B62" w:rsidRPr="00F23B62" w:rsidRDefault="00F23B62" w:rsidP="00F23B62">
            <w:pPr>
              <w:snapToGrid w:val="0"/>
              <w:spacing w:after="0" w:line="240" w:lineRule="auto"/>
              <w:jc w:val="both"/>
              <w:rPr>
                <w:rFonts w:ascii="Times New Roman" w:eastAsia="Times New Roman" w:hAnsi="Times New Roman" w:cs="Times New Roman"/>
                <w:b/>
                <w:bCs/>
                <w:sz w:val="20"/>
                <w:szCs w:val="20"/>
              </w:rPr>
            </w:pPr>
            <w:r w:rsidRPr="00F23B62">
              <w:rPr>
                <w:rFonts w:ascii="Times New Roman" w:eastAsia="Times New Roman" w:hAnsi="Times New Roman" w:cs="Times New Roman"/>
                <w:b/>
                <w:bCs/>
                <w:sz w:val="20"/>
                <w:szCs w:val="20"/>
              </w:rPr>
              <w:t>I</w:t>
            </w:r>
            <w:r w:rsidR="00E967D6">
              <w:rPr>
                <w:rFonts w:ascii="Times New Roman" w:eastAsia="Times New Roman" w:hAnsi="Times New Roman" w:cs="Times New Roman"/>
                <w:b/>
                <w:bCs/>
                <w:sz w:val="20"/>
                <w:szCs w:val="20"/>
              </w:rPr>
              <w:t>S</w:t>
            </w:r>
            <w:r w:rsidRPr="00F23B62">
              <w:rPr>
                <w:rFonts w:ascii="Times New Roman" w:eastAsia="Times New Roman" w:hAnsi="Times New Roman" w:cs="Times New Roman"/>
                <w:b/>
                <w:bCs/>
                <w:sz w:val="20"/>
                <w:szCs w:val="20"/>
              </w:rPr>
              <w:t>W</w:t>
            </w:r>
            <w:r w:rsidR="00E967D6">
              <w:rPr>
                <w:rFonts w:ascii="Times New Roman" w:eastAsia="Times New Roman" w:hAnsi="Times New Roman" w:cs="Times New Roman"/>
                <w:b/>
                <w:bCs/>
                <w:sz w:val="20"/>
                <w:szCs w:val="20"/>
              </w:rPr>
              <w:t>T</w:t>
            </w:r>
            <w:r w:rsidRPr="00F23B62">
              <w:rPr>
                <w:rFonts w:ascii="Times New Roman" w:eastAsia="Times New Roman" w:hAnsi="Times New Roman" w:cs="Times New Roman"/>
                <w:b/>
                <w:bCs/>
                <w:sz w:val="20"/>
                <w:szCs w:val="20"/>
              </w:rPr>
              <w:t xml:space="preserve"> </w:t>
            </w:r>
            <w:r w:rsidR="00813A55">
              <w:rPr>
                <w:rFonts w:ascii="Times New Roman" w:eastAsia="Times New Roman" w:hAnsi="Times New Roman" w:cs="Times New Roman"/>
                <w:b/>
                <w:bCs/>
                <w:sz w:val="20"/>
                <w:szCs w:val="20"/>
              </w:rPr>
              <w:t>3</w:t>
            </w:r>
            <w:r w:rsidRPr="00F23B62">
              <w:rPr>
                <w:rFonts w:ascii="Times New Roman" w:eastAsia="Times New Roman" w:hAnsi="Times New Roman" w:cs="Times New Roman"/>
                <w:b/>
                <w:bCs/>
                <w:sz w:val="20"/>
                <w:szCs w:val="20"/>
              </w:rPr>
              <w:t xml:space="preserve"> consultation (</w:t>
            </w:r>
            <w:r w:rsidR="00813A55">
              <w:rPr>
                <w:rFonts w:ascii="Times New Roman" w:eastAsia="Times New Roman" w:hAnsi="Times New Roman" w:cs="Times New Roman"/>
                <w:b/>
                <w:bCs/>
                <w:sz w:val="20"/>
                <w:szCs w:val="20"/>
              </w:rPr>
              <w:t>3</w:t>
            </w:r>
            <w:r w:rsidRPr="00F23B62">
              <w:rPr>
                <w:rFonts w:ascii="Times New Roman" w:eastAsia="Times New Roman" w:hAnsi="Times New Roman" w:cs="Times New Roman"/>
                <w:b/>
                <w:bCs/>
                <w:sz w:val="20"/>
                <w:szCs w:val="20"/>
              </w:rPr>
              <w:t>)</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0261C403"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BA9625B"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p>
        </w:tc>
      </w:tr>
      <w:tr w:rsidR="00F23B62" w:rsidRPr="00F23B62" w14:paraId="6C38DE1E"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2973D16E" w14:textId="77777777" w:rsidR="00F23B62" w:rsidRPr="00F23B62" w:rsidRDefault="00F23B62" w:rsidP="00F23B62">
            <w:pPr>
              <w:spacing w:after="0" w:line="240" w:lineRule="auto"/>
              <w:jc w:val="center"/>
              <w:rPr>
                <w:rFonts w:ascii="Times New Roman" w:eastAsia="Times New Roman" w:hAnsi="Times New Roman" w:cs="Times New Roman"/>
                <w:sz w:val="20"/>
                <w:szCs w:val="20"/>
              </w:rPr>
            </w:pPr>
            <w:r w:rsidRPr="00F23B62">
              <w:rPr>
                <w:rFonts w:ascii="Times New Roman" w:eastAsia="Times New Roman" w:hAnsi="Times New Roman" w:cs="Times New Roman"/>
                <w:sz w:val="20"/>
                <w:szCs w:val="20"/>
              </w:rPr>
              <w:t>10</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5B3635B0" w14:textId="67DE8CCD" w:rsidR="00F23B62" w:rsidRPr="00F23B62" w:rsidRDefault="00F23B62" w:rsidP="00F23B62">
            <w:pPr>
              <w:snapToGrid w:val="0"/>
              <w:spacing w:after="0" w:line="240" w:lineRule="auto"/>
              <w:jc w:val="both"/>
              <w:rPr>
                <w:rFonts w:ascii="Times New Roman" w:eastAsia="Times New Roman" w:hAnsi="Times New Roman" w:cs="Times New Roman"/>
                <w:b/>
                <w:bCs/>
                <w:sz w:val="20"/>
                <w:szCs w:val="20"/>
              </w:rPr>
            </w:pPr>
            <w:r w:rsidRPr="00F23B62">
              <w:rPr>
                <w:rFonts w:ascii="Times New Roman" w:eastAsia="Times New Roman" w:hAnsi="Times New Roman" w:cs="Times New Roman"/>
                <w:b/>
                <w:bCs/>
                <w:sz w:val="20"/>
                <w:szCs w:val="20"/>
              </w:rPr>
              <w:t xml:space="preserve">Lecture 10 </w:t>
            </w:r>
            <w:r w:rsidR="002D2815">
              <w:rPr>
                <w:rFonts w:ascii="Times New Roman" w:eastAsia="Times New Roman" w:hAnsi="Times New Roman" w:cs="Times New Roman"/>
                <w:bCs/>
                <w:sz w:val="20"/>
                <w:szCs w:val="20"/>
              </w:rPr>
              <w:t>Global security regimes and Kazakhstan</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49B67AC7"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890F5F6"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2</w:t>
            </w:r>
          </w:p>
        </w:tc>
      </w:tr>
      <w:tr w:rsidR="00F23B62" w:rsidRPr="00F23B62" w14:paraId="0238D04E"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5CAE198F"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kk-KZ"/>
              </w:rPr>
            </w:pPr>
            <w:r w:rsidRPr="00F23B62">
              <w:rPr>
                <w:rFonts w:ascii="Times New Roman" w:eastAsia="Times New Roman" w:hAnsi="Times New Roman" w:cs="Times New Roman"/>
                <w:sz w:val="20"/>
                <w:szCs w:val="20"/>
                <w:lang w:val="kk-KZ"/>
              </w:rPr>
              <w:t>10</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1E177C1C" w14:textId="77777777" w:rsidR="00F23B62" w:rsidRPr="00F23B62" w:rsidRDefault="00F23B62" w:rsidP="00F23B62">
            <w:pPr>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
                <w:bCs/>
                <w:sz w:val="20"/>
                <w:szCs w:val="20"/>
              </w:rPr>
              <w:t>Seminar 10.</w:t>
            </w:r>
            <w:r w:rsidRPr="00F23B62">
              <w:rPr>
                <w:rFonts w:ascii="Times New Roman" w:eastAsia="Times New Roman" w:hAnsi="Times New Roman" w:cs="Times New Roman"/>
                <w:bCs/>
                <w:sz w:val="20"/>
                <w:szCs w:val="20"/>
              </w:rPr>
              <w:t xml:space="preserve"> Discussion of the reading materials and fulfillment of practical tasks</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06010D00"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15C6FC5"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3</w:t>
            </w:r>
          </w:p>
        </w:tc>
      </w:tr>
      <w:tr w:rsidR="00F23B62" w:rsidRPr="00F23B62" w14:paraId="5CA27220"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589BFE00"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11</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736C32A5" w14:textId="28F39E76" w:rsidR="00F23B62" w:rsidRPr="00F23B62" w:rsidRDefault="00F23B62" w:rsidP="00F23B62">
            <w:pPr>
              <w:snapToGrid w:val="0"/>
              <w:spacing w:after="0" w:line="240" w:lineRule="auto"/>
              <w:jc w:val="both"/>
              <w:rPr>
                <w:rFonts w:ascii="Times New Roman" w:eastAsia="Times New Roman" w:hAnsi="Times New Roman" w:cs="Times New Roman"/>
                <w:b/>
                <w:bCs/>
                <w:sz w:val="20"/>
                <w:szCs w:val="20"/>
              </w:rPr>
            </w:pPr>
            <w:r w:rsidRPr="00F23B62">
              <w:rPr>
                <w:rFonts w:ascii="Times New Roman" w:eastAsia="Times New Roman" w:hAnsi="Times New Roman" w:cs="Times New Roman"/>
                <w:b/>
                <w:bCs/>
                <w:sz w:val="20"/>
                <w:szCs w:val="20"/>
              </w:rPr>
              <w:t>Lecture 11</w:t>
            </w:r>
            <w:r w:rsidR="002D2815">
              <w:rPr>
                <w:rFonts w:ascii="Times New Roman" w:eastAsia="Times New Roman" w:hAnsi="Times New Roman" w:cs="Times New Roman"/>
                <w:b/>
                <w:bCs/>
                <w:sz w:val="20"/>
                <w:szCs w:val="20"/>
              </w:rPr>
              <w:t xml:space="preserve"> </w:t>
            </w:r>
            <w:r w:rsidR="002D2815" w:rsidRPr="002D2815">
              <w:rPr>
                <w:rFonts w:ascii="Times New Roman" w:eastAsia="Times New Roman" w:hAnsi="Times New Roman" w:cs="Times New Roman"/>
                <w:sz w:val="20"/>
                <w:szCs w:val="20"/>
              </w:rPr>
              <w:t>Regional security regimes and Kazakhstan</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18DFE352"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0209289"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2</w:t>
            </w:r>
          </w:p>
        </w:tc>
      </w:tr>
      <w:tr w:rsidR="00F23B62" w:rsidRPr="00F23B62" w14:paraId="4188E149"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5F012617"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11</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4A1F32D8" w14:textId="77777777" w:rsidR="00F23B62" w:rsidRPr="00F23B62" w:rsidRDefault="00F23B62" w:rsidP="00F23B62">
            <w:pPr>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
                <w:bCs/>
                <w:sz w:val="20"/>
                <w:szCs w:val="20"/>
              </w:rPr>
              <w:t>Seminar 11.</w:t>
            </w:r>
            <w:r w:rsidRPr="00F23B62">
              <w:rPr>
                <w:rFonts w:ascii="Times New Roman" w:eastAsia="Times New Roman" w:hAnsi="Times New Roman" w:cs="Times New Roman"/>
                <w:bCs/>
                <w:sz w:val="20"/>
                <w:szCs w:val="20"/>
              </w:rPr>
              <w:t xml:space="preserve"> Discussion of the reading materials and fulfillment of practical tasks</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29EE774A"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C631E29"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3</w:t>
            </w:r>
          </w:p>
        </w:tc>
      </w:tr>
      <w:tr w:rsidR="00F23B62" w:rsidRPr="00F23B62" w14:paraId="4279C15B"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3B3797EB"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11</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5ECBE983" w14:textId="63C5E596" w:rsidR="00F23B62" w:rsidRPr="00F23B62" w:rsidRDefault="00E967D6" w:rsidP="00F23B62">
            <w:pPr>
              <w:snapToGrid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ISWT </w:t>
            </w:r>
            <w:r w:rsidR="00813A55">
              <w:rPr>
                <w:rFonts w:ascii="Times New Roman" w:eastAsia="Times New Roman" w:hAnsi="Times New Roman" w:cs="Times New Roman"/>
                <w:b/>
                <w:bCs/>
                <w:sz w:val="20"/>
                <w:szCs w:val="20"/>
              </w:rPr>
              <w:t>4</w:t>
            </w:r>
            <w:r>
              <w:rPr>
                <w:rFonts w:ascii="Times New Roman" w:eastAsia="Times New Roman" w:hAnsi="Times New Roman" w:cs="Times New Roman"/>
                <w:b/>
                <w:bCs/>
                <w:sz w:val="20"/>
                <w:szCs w:val="20"/>
              </w:rPr>
              <w:t xml:space="preserve"> </w:t>
            </w:r>
            <w:r w:rsidR="00F23B62" w:rsidRPr="00F23B62">
              <w:rPr>
                <w:rFonts w:ascii="Times New Roman" w:eastAsia="Times New Roman" w:hAnsi="Times New Roman" w:cs="Times New Roman"/>
                <w:b/>
                <w:bCs/>
                <w:sz w:val="20"/>
                <w:szCs w:val="20"/>
              </w:rPr>
              <w:t>consultation (</w:t>
            </w:r>
            <w:r w:rsidR="00813A55">
              <w:rPr>
                <w:rFonts w:ascii="Times New Roman" w:eastAsia="Times New Roman" w:hAnsi="Times New Roman" w:cs="Times New Roman"/>
                <w:b/>
                <w:bCs/>
                <w:sz w:val="20"/>
                <w:szCs w:val="20"/>
              </w:rPr>
              <w:t>4</w:t>
            </w:r>
            <w:r w:rsidR="00F23B62" w:rsidRPr="00F23B62">
              <w:rPr>
                <w:rFonts w:ascii="Times New Roman" w:eastAsia="Times New Roman" w:hAnsi="Times New Roman" w:cs="Times New Roman"/>
                <w:b/>
                <w:bCs/>
                <w:sz w:val="20"/>
                <w:szCs w:val="20"/>
              </w:rPr>
              <w:t>)</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4FCA29F2"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9B7FD36"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p>
        </w:tc>
      </w:tr>
      <w:tr w:rsidR="00F23B62" w:rsidRPr="00F23B62" w14:paraId="57507188"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53FB9780"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11</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75EFE25D" w14:textId="6162C042" w:rsidR="00F23B62" w:rsidRPr="00F23B62" w:rsidRDefault="00E967D6" w:rsidP="00F23B62">
            <w:pPr>
              <w:snapToGrid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ISW</w:t>
            </w:r>
            <w:r w:rsidR="00F23B62" w:rsidRPr="00F23B62">
              <w:rPr>
                <w:rFonts w:ascii="Times New Roman" w:eastAsia="Times New Roman" w:hAnsi="Times New Roman" w:cs="Times New Roman"/>
                <w:b/>
                <w:bCs/>
                <w:sz w:val="20"/>
                <w:szCs w:val="20"/>
              </w:rPr>
              <w:t xml:space="preserve"> 2</w:t>
            </w:r>
            <w:r w:rsidR="00F23B62" w:rsidRPr="00F23B62">
              <w:t xml:space="preserve"> </w:t>
            </w:r>
            <w:r w:rsidR="00655F69">
              <w:rPr>
                <w:rFonts w:ascii="Times New Roman" w:eastAsia="Times New Roman" w:hAnsi="Times New Roman" w:cs="Times New Roman"/>
                <w:b/>
                <w:bCs/>
                <w:sz w:val="20"/>
                <w:szCs w:val="20"/>
              </w:rPr>
              <w:t xml:space="preserve">Foreign Policy and National Security </w:t>
            </w:r>
            <w:r w:rsidR="00655F69" w:rsidRPr="00F23B62">
              <w:rPr>
                <w:rFonts w:ascii="Times New Roman" w:eastAsia="Times New Roman" w:hAnsi="Times New Roman" w:cs="Times New Roman"/>
                <w:b/>
                <w:bCs/>
                <w:sz w:val="20"/>
                <w:szCs w:val="20"/>
              </w:rPr>
              <w:t xml:space="preserve">of Kazakhstan – </w:t>
            </w:r>
            <w:r w:rsidR="00655F69">
              <w:rPr>
                <w:rFonts w:ascii="Times New Roman" w:eastAsia="Times New Roman" w:hAnsi="Times New Roman" w:cs="Times New Roman"/>
                <w:b/>
                <w:bCs/>
                <w:sz w:val="20"/>
                <w:szCs w:val="20"/>
              </w:rPr>
              <w:t>group project</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0ECBF3F6"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15AE6AE"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30</w:t>
            </w:r>
          </w:p>
        </w:tc>
      </w:tr>
      <w:tr w:rsidR="00F23B62" w:rsidRPr="00F23B62" w14:paraId="383C7F3D"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4FBD011A"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12</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20E02773" w14:textId="377189C3" w:rsidR="00F23B62" w:rsidRPr="00F23B62" w:rsidRDefault="00F23B62" w:rsidP="00F23B62">
            <w:pPr>
              <w:snapToGrid w:val="0"/>
              <w:spacing w:after="0" w:line="240" w:lineRule="auto"/>
              <w:jc w:val="both"/>
              <w:rPr>
                <w:rFonts w:ascii="Times New Roman" w:eastAsia="Times New Roman" w:hAnsi="Times New Roman" w:cs="Times New Roman"/>
                <w:b/>
                <w:bCs/>
                <w:sz w:val="20"/>
                <w:szCs w:val="20"/>
              </w:rPr>
            </w:pPr>
            <w:r w:rsidRPr="00F23B62">
              <w:rPr>
                <w:rFonts w:ascii="Times New Roman" w:eastAsia="Times New Roman" w:hAnsi="Times New Roman" w:cs="Times New Roman"/>
                <w:b/>
                <w:bCs/>
                <w:sz w:val="20"/>
                <w:szCs w:val="20"/>
              </w:rPr>
              <w:t xml:space="preserve">Lecture 12 </w:t>
            </w:r>
            <w:r w:rsidRPr="00F23B62">
              <w:rPr>
                <w:rFonts w:ascii="Times New Roman" w:eastAsia="Times New Roman" w:hAnsi="Times New Roman" w:cs="Times New Roman"/>
                <w:sz w:val="20"/>
                <w:szCs w:val="20"/>
              </w:rPr>
              <w:t>Kazakhstan and the UNO</w:t>
            </w:r>
            <w:r w:rsidR="00E93CF6">
              <w:rPr>
                <w:rFonts w:ascii="Times New Roman" w:eastAsia="Times New Roman" w:hAnsi="Times New Roman" w:cs="Times New Roman"/>
                <w:sz w:val="20"/>
                <w:szCs w:val="20"/>
              </w:rPr>
              <w:t>; security aspects</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52563AEC"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11F48E6"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2</w:t>
            </w:r>
          </w:p>
        </w:tc>
      </w:tr>
      <w:tr w:rsidR="00F23B62" w:rsidRPr="00F23B62" w14:paraId="0D4CE64A"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03EA1F48"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lastRenderedPageBreak/>
              <w:t>12</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47BEB1A5" w14:textId="77777777" w:rsidR="00F23B62" w:rsidRPr="00F23B62" w:rsidRDefault="00F23B62" w:rsidP="00F23B62">
            <w:pPr>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
                <w:bCs/>
                <w:sz w:val="20"/>
                <w:szCs w:val="20"/>
              </w:rPr>
              <w:t>Seminar 12.</w:t>
            </w:r>
            <w:r w:rsidRPr="00F23B62">
              <w:rPr>
                <w:rFonts w:ascii="Times New Roman" w:eastAsia="Times New Roman" w:hAnsi="Times New Roman" w:cs="Times New Roman"/>
                <w:bCs/>
                <w:sz w:val="20"/>
                <w:szCs w:val="20"/>
              </w:rPr>
              <w:t xml:space="preserve"> Discussion of the reading materials and fulfillment of practical tasks</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79B1F263"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AACABF0"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3</w:t>
            </w:r>
          </w:p>
        </w:tc>
      </w:tr>
      <w:tr w:rsidR="00F23B62" w:rsidRPr="00F23B62" w14:paraId="55AF55A6"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5A2B5F07"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kk-KZ"/>
              </w:rPr>
            </w:pPr>
            <w:r w:rsidRPr="00F23B62">
              <w:rPr>
                <w:rFonts w:ascii="Times New Roman" w:eastAsia="Times New Roman" w:hAnsi="Times New Roman" w:cs="Times New Roman"/>
                <w:sz w:val="20"/>
                <w:szCs w:val="20"/>
                <w:lang w:val="kk-KZ"/>
              </w:rPr>
              <w:t>13</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4CE96795" w14:textId="46BB7A6A" w:rsidR="00F23B62" w:rsidRPr="00F23B62" w:rsidRDefault="00F23B62" w:rsidP="00F23B62">
            <w:pPr>
              <w:snapToGrid w:val="0"/>
              <w:spacing w:after="0" w:line="240" w:lineRule="auto"/>
              <w:jc w:val="both"/>
              <w:rPr>
                <w:rFonts w:ascii="Times New Roman" w:eastAsia="Times New Roman" w:hAnsi="Times New Roman" w:cs="Times New Roman"/>
                <w:b/>
                <w:bCs/>
                <w:sz w:val="20"/>
                <w:szCs w:val="20"/>
              </w:rPr>
            </w:pPr>
            <w:r w:rsidRPr="00F23B62">
              <w:rPr>
                <w:rFonts w:ascii="Times New Roman" w:eastAsia="Times New Roman" w:hAnsi="Times New Roman" w:cs="Times New Roman"/>
                <w:b/>
                <w:bCs/>
                <w:sz w:val="20"/>
                <w:szCs w:val="20"/>
              </w:rPr>
              <w:t xml:space="preserve">Lecture 13. </w:t>
            </w:r>
            <w:r w:rsidRPr="00F23B62">
              <w:rPr>
                <w:rFonts w:ascii="Times New Roman" w:eastAsia="Times New Roman" w:hAnsi="Times New Roman" w:cs="Times New Roman"/>
                <w:bCs/>
                <w:sz w:val="20"/>
                <w:szCs w:val="20"/>
              </w:rPr>
              <w:t>Kazakhstan and SCO</w:t>
            </w:r>
            <w:r w:rsidR="00E93CF6">
              <w:rPr>
                <w:rFonts w:ascii="Times New Roman" w:eastAsia="Times New Roman" w:hAnsi="Times New Roman" w:cs="Times New Roman"/>
                <w:bCs/>
                <w:sz w:val="20"/>
                <w:szCs w:val="20"/>
              </w:rPr>
              <w:t>; security aspects</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3137A961"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F69B772"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2</w:t>
            </w:r>
          </w:p>
        </w:tc>
      </w:tr>
      <w:tr w:rsidR="00F23B62" w:rsidRPr="00F23B62" w14:paraId="761D2FE8"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427594DA"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 xml:space="preserve">13 </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33DC36FA" w14:textId="481B0E93" w:rsidR="00F23B62" w:rsidRPr="00F23B62" w:rsidRDefault="00E967D6" w:rsidP="00F23B62">
            <w:pPr>
              <w:snapToGrid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ISWT </w:t>
            </w:r>
            <w:proofErr w:type="gramStart"/>
            <w:r w:rsidR="00813A55">
              <w:rPr>
                <w:rFonts w:ascii="Times New Roman" w:eastAsia="Times New Roman" w:hAnsi="Times New Roman" w:cs="Times New Roman"/>
                <w:b/>
                <w:bCs/>
                <w:sz w:val="20"/>
                <w:szCs w:val="20"/>
              </w:rPr>
              <w:t>5</w:t>
            </w:r>
            <w:r w:rsidR="00F23B62" w:rsidRPr="00F23B62">
              <w:rPr>
                <w:rFonts w:ascii="Times New Roman" w:eastAsia="Times New Roman" w:hAnsi="Times New Roman" w:cs="Times New Roman"/>
                <w:b/>
                <w:bCs/>
                <w:sz w:val="20"/>
                <w:szCs w:val="20"/>
              </w:rPr>
              <w:t xml:space="preserve">  consultation</w:t>
            </w:r>
            <w:proofErr w:type="gramEnd"/>
            <w:r w:rsidR="00F23B62" w:rsidRPr="00F23B62">
              <w:rPr>
                <w:rFonts w:ascii="Times New Roman" w:eastAsia="Times New Roman" w:hAnsi="Times New Roman" w:cs="Times New Roman"/>
                <w:b/>
                <w:bCs/>
                <w:sz w:val="20"/>
                <w:szCs w:val="20"/>
              </w:rPr>
              <w:t xml:space="preserve"> (</w:t>
            </w:r>
            <w:r w:rsidR="00813A55">
              <w:rPr>
                <w:rFonts w:ascii="Times New Roman" w:eastAsia="Times New Roman" w:hAnsi="Times New Roman" w:cs="Times New Roman"/>
                <w:b/>
                <w:bCs/>
                <w:sz w:val="20"/>
                <w:szCs w:val="20"/>
              </w:rPr>
              <w:t>5</w:t>
            </w:r>
            <w:r w:rsidR="00F23B62" w:rsidRPr="00F23B62">
              <w:rPr>
                <w:rFonts w:ascii="Times New Roman" w:eastAsia="Times New Roman" w:hAnsi="Times New Roman" w:cs="Times New Roman"/>
                <w:b/>
                <w:bCs/>
                <w:sz w:val="20"/>
                <w:szCs w:val="20"/>
              </w:rPr>
              <w:t>)</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2235EF1C"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A22DA4B"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p>
        </w:tc>
      </w:tr>
      <w:tr w:rsidR="00F23B62" w:rsidRPr="00F23B62" w14:paraId="7B7F5607"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58C3CE1E"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13</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6AC73208" w14:textId="77777777" w:rsidR="00F23B62" w:rsidRPr="00F23B62" w:rsidRDefault="00F23B62" w:rsidP="00F23B62">
            <w:pPr>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
                <w:bCs/>
                <w:sz w:val="20"/>
                <w:szCs w:val="20"/>
              </w:rPr>
              <w:t>Seminar 13.</w:t>
            </w:r>
            <w:r w:rsidRPr="00F23B62">
              <w:rPr>
                <w:rFonts w:ascii="Times New Roman" w:eastAsia="Times New Roman" w:hAnsi="Times New Roman" w:cs="Times New Roman"/>
                <w:bCs/>
                <w:sz w:val="20"/>
                <w:szCs w:val="20"/>
              </w:rPr>
              <w:t xml:space="preserve"> Discussion of the reading materials and fulfillment of practical tasks</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76D754A3"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DD6FB9C"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3</w:t>
            </w:r>
          </w:p>
        </w:tc>
      </w:tr>
      <w:tr w:rsidR="00F23B62" w:rsidRPr="00F23B62" w14:paraId="3C938403"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5F1439E3"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14</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25FD904F" w14:textId="29D21C40" w:rsidR="00F23B62" w:rsidRPr="00F23B62" w:rsidRDefault="00F23B62" w:rsidP="00F23B62">
            <w:pPr>
              <w:snapToGrid w:val="0"/>
              <w:spacing w:after="0" w:line="240" w:lineRule="auto"/>
              <w:jc w:val="both"/>
              <w:rPr>
                <w:rFonts w:ascii="Times New Roman" w:eastAsia="Times New Roman" w:hAnsi="Times New Roman" w:cs="Times New Roman"/>
                <w:sz w:val="20"/>
                <w:szCs w:val="20"/>
              </w:rPr>
            </w:pPr>
            <w:r w:rsidRPr="00F23B62">
              <w:rPr>
                <w:rFonts w:ascii="Times New Roman" w:eastAsia="Times New Roman" w:hAnsi="Times New Roman" w:cs="Times New Roman"/>
                <w:b/>
                <w:bCs/>
                <w:sz w:val="20"/>
                <w:szCs w:val="20"/>
              </w:rPr>
              <w:t xml:space="preserve">Lecture 14 </w:t>
            </w:r>
            <w:r w:rsidRPr="00F23B62">
              <w:rPr>
                <w:rFonts w:ascii="Times New Roman" w:eastAsia="Times New Roman" w:hAnsi="Times New Roman" w:cs="Times New Roman"/>
                <w:sz w:val="20"/>
                <w:szCs w:val="20"/>
              </w:rPr>
              <w:t>Kazakhstan and CSTO</w:t>
            </w:r>
            <w:r w:rsidR="00E93CF6">
              <w:rPr>
                <w:rFonts w:ascii="Times New Roman" w:eastAsia="Times New Roman" w:hAnsi="Times New Roman" w:cs="Times New Roman"/>
                <w:sz w:val="20"/>
                <w:szCs w:val="20"/>
              </w:rPr>
              <w:t xml:space="preserve">; security </w:t>
            </w:r>
            <w:r w:rsidR="00097974">
              <w:rPr>
                <w:rFonts w:ascii="Times New Roman" w:eastAsia="Times New Roman" w:hAnsi="Times New Roman" w:cs="Times New Roman"/>
                <w:sz w:val="20"/>
                <w:szCs w:val="20"/>
              </w:rPr>
              <w:t>aspects</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0B95EE2F"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1DF3F7E"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2</w:t>
            </w:r>
          </w:p>
        </w:tc>
      </w:tr>
      <w:tr w:rsidR="00F23B62" w:rsidRPr="00F23B62" w14:paraId="23DAC8DD"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023C4C9F"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14</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5E5427F5" w14:textId="77777777" w:rsidR="00F23B62" w:rsidRPr="00F23B62" w:rsidRDefault="00F23B62" w:rsidP="00F23B62">
            <w:pPr>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
                <w:bCs/>
                <w:sz w:val="20"/>
                <w:szCs w:val="20"/>
              </w:rPr>
              <w:t>Seminar 14.</w:t>
            </w:r>
            <w:r w:rsidRPr="00F23B62">
              <w:rPr>
                <w:rFonts w:ascii="Times New Roman" w:eastAsia="Times New Roman" w:hAnsi="Times New Roman" w:cs="Times New Roman"/>
                <w:bCs/>
                <w:sz w:val="20"/>
                <w:szCs w:val="20"/>
              </w:rPr>
              <w:t xml:space="preserve"> Discussion of the reading materials and fulfillment of practical tasks</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5D8DC4AF"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2BF66E3"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3</w:t>
            </w:r>
          </w:p>
        </w:tc>
      </w:tr>
      <w:tr w:rsidR="00F23B62" w:rsidRPr="00F23B62" w14:paraId="7AA46277"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1B589B2E"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15</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314605D5" w14:textId="2C5AD748" w:rsidR="00F23B62" w:rsidRPr="00F23B62" w:rsidRDefault="00F23B62" w:rsidP="00F23B62">
            <w:pPr>
              <w:snapToGrid w:val="0"/>
              <w:spacing w:after="0" w:line="240" w:lineRule="auto"/>
              <w:jc w:val="both"/>
              <w:rPr>
                <w:rFonts w:ascii="Times New Roman" w:eastAsia="Times New Roman" w:hAnsi="Times New Roman" w:cs="Times New Roman"/>
                <w:sz w:val="20"/>
                <w:szCs w:val="20"/>
              </w:rPr>
            </w:pPr>
            <w:r w:rsidRPr="00F23B62">
              <w:rPr>
                <w:rFonts w:ascii="Times New Roman" w:eastAsia="Times New Roman" w:hAnsi="Times New Roman" w:cs="Times New Roman"/>
                <w:b/>
                <w:bCs/>
                <w:sz w:val="20"/>
                <w:szCs w:val="20"/>
              </w:rPr>
              <w:t xml:space="preserve">Lecture 15 </w:t>
            </w:r>
            <w:r w:rsidRPr="00F23B62">
              <w:rPr>
                <w:rFonts w:ascii="Times New Roman" w:eastAsia="Times New Roman" w:hAnsi="Times New Roman" w:cs="Times New Roman"/>
                <w:sz w:val="20"/>
                <w:szCs w:val="20"/>
              </w:rPr>
              <w:t>Kazakhstan and OSCE</w:t>
            </w:r>
            <w:r w:rsidR="00097974">
              <w:rPr>
                <w:rFonts w:ascii="Times New Roman" w:eastAsia="Times New Roman" w:hAnsi="Times New Roman" w:cs="Times New Roman"/>
                <w:sz w:val="20"/>
                <w:szCs w:val="20"/>
              </w:rPr>
              <w:t>; security aspects</w:t>
            </w:r>
            <w:r w:rsidR="00D84425">
              <w:rPr>
                <w:rFonts w:ascii="Times New Roman" w:eastAsia="Times New Roman" w:hAnsi="Times New Roman" w:cs="Times New Roman"/>
                <w:sz w:val="20"/>
                <w:szCs w:val="20"/>
              </w:rPr>
              <w:t xml:space="preserve">, human security and inclusivity </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665A9937"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CB4AED8"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2</w:t>
            </w:r>
          </w:p>
        </w:tc>
      </w:tr>
      <w:tr w:rsidR="00F23B62" w:rsidRPr="00F23B62" w14:paraId="022CCCEE"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0F6272CF"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15</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4EDB212D" w14:textId="77777777" w:rsidR="00F23B62" w:rsidRPr="00F23B62" w:rsidRDefault="00F23B62" w:rsidP="00F23B62">
            <w:pPr>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
                <w:bCs/>
                <w:sz w:val="20"/>
                <w:szCs w:val="20"/>
              </w:rPr>
              <w:t>Seminar 15.</w:t>
            </w:r>
            <w:r w:rsidRPr="00F23B62">
              <w:rPr>
                <w:rFonts w:ascii="Times New Roman" w:eastAsia="Times New Roman" w:hAnsi="Times New Roman" w:cs="Times New Roman"/>
                <w:bCs/>
                <w:sz w:val="20"/>
                <w:szCs w:val="20"/>
              </w:rPr>
              <w:t xml:space="preserve"> Discussion of the reading materials and fulfillment of practical tasks</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47949B1B"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F23B62">
              <w:rPr>
                <w:rFonts w:ascii="Times New Roman" w:eastAsia="Times New Roman" w:hAnsi="Times New Roman" w:cs="Times New Roman"/>
                <w:sz w:val="20"/>
                <w:szCs w:val="20"/>
                <w:lang w:eastAsia="ar-SA"/>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B0F39E5"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3</w:t>
            </w:r>
          </w:p>
        </w:tc>
      </w:tr>
      <w:tr w:rsidR="00F23B62" w:rsidRPr="00F23B62" w14:paraId="35A92273"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0BBE658F"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en"/>
              </w:rPr>
            </w:pPr>
            <w:bookmarkStart w:id="2" w:name="_Hlk141389646"/>
            <w:r w:rsidRPr="00F23B62">
              <w:rPr>
                <w:rFonts w:ascii="Times New Roman" w:eastAsia="Times New Roman" w:hAnsi="Times New Roman" w:cs="Times New Roman"/>
                <w:sz w:val="20"/>
                <w:szCs w:val="20"/>
                <w:lang w:val="en"/>
              </w:rPr>
              <w:t xml:space="preserve">15 </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224AE10A" w14:textId="5E1F32DA" w:rsidR="00F23B62" w:rsidRPr="00F23B62" w:rsidRDefault="00813A55" w:rsidP="00F23B62">
            <w:pPr>
              <w:snapToGrid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ISWT 6</w:t>
            </w:r>
            <w:r w:rsidR="00F23B62" w:rsidRPr="00F23B62">
              <w:rPr>
                <w:rFonts w:ascii="Times New Roman" w:eastAsia="Times New Roman" w:hAnsi="Times New Roman" w:cs="Times New Roman"/>
                <w:b/>
                <w:bCs/>
                <w:sz w:val="20"/>
                <w:szCs w:val="20"/>
              </w:rPr>
              <w:t xml:space="preserve"> consultation (</w:t>
            </w:r>
            <w:r>
              <w:rPr>
                <w:rFonts w:ascii="Times New Roman" w:eastAsia="Times New Roman" w:hAnsi="Times New Roman" w:cs="Times New Roman"/>
                <w:b/>
                <w:bCs/>
                <w:sz w:val="20"/>
                <w:szCs w:val="20"/>
              </w:rPr>
              <w:t>6</w:t>
            </w:r>
            <w:r w:rsidR="00F23B62" w:rsidRPr="00F23B62">
              <w:rPr>
                <w:rFonts w:ascii="Times New Roman" w:eastAsia="Times New Roman" w:hAnsi="Times New Roman" w:cs="Times New Roman"/>
                <w:b/>
                <w:bCs/>
                <w:sz w:val="20"/>
                <w:szCs w:val="20"/>
              </w:rPr>
              <w:t>)</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2DA80F0C"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3560276"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p>
        </w:tc>
      </w:tr>
      <w:bookmarkEnd w:id="2"/>
      <w:tr w:rsidR="00F23B62" w:rsidRPr="00F23B62" w14:paraId="2273F740" w14:textId="77777777" w:rsidTr="000802E8">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349B731A" w14:textId="77777777" w:rsidR="00F23B62" w:rsidRPr="00F23B62" w:rsidRDefault="00F23B62" w:rsidP="00F23B62">
            <w:pPr>
              <w:spacing w:after="0" w:line="240" w:lineRule="auto"/>
              <w:jc w:val="center"/>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15</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14:paraId="4A9B7C05" w14:textId="7E8DEAA5" w:rsidR="00F23B62" w:rsidRPr="00F23B62" w:rsidRDefault="00F23B62" w:rsidP="00F23B62">
            <w:pPr>
              <w:snapToGrid w:val="0"/>
              <w:spacing w:after="0" w:line="240" w:lineRule="auto"/>
              <w:jc w:val="both"/>
              <w:rPr>
                <w:rFonts w:ascii="Times New Roman" w:eastAsia="Times New Roman" w:hAnsi="Times New Roman" w:cs="Times New Roman"/>
                <w:b/>
                <w:bCs/>
                <w:sz w:val="20"/>
                <w:szCs w:val="20"/>
              </w:rPr>
            </w:pPr>
            <w:r w:rsidRPr="00F23B62">
              <w:rPr>
                <w:rFonts w:ascii="Times New Roman" w:eastAsia="Times New Roman" w:hAnsi="Times New Roman" w:cs="Times New Roman"/>
                <w:b/>
                <w:bCs/>
                <w:sz w:val="20"/>
                <w:szCs w:val="20"/>
              </w:rPr>
              <w:t xml:space="preserve">SIW 3 </w:t>
            </w:r>
            <w:r w:rsidR="00655F69">
              <w:rPr>
                <w:rFonts w:ascii="Times New Roman" w:eastAsia="Times New Roman" w:hAnsi="Times New Roman" w:cs="Times New Roman"/>
                <w:b/>
                <w:bCs/>
                <w:sz w:val="20"/>
                <w:szCs w:val="20"/>
              </w:rPr>
              <w:t xml:space="preserve">Kazakhstan in International (global and regional) Security Regimes – explanatory essay </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49F1A1E9"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sz w:val="20"/>
                <w:szCs w:val="20"/>
                <w:lang w:eastAsia="ar-S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5DD362B" w14:textId="77777777" w:rsidR="00F23B62" w:rsidRPr="00F23B62" w:rsidRDefault="00F23B62" w:rsidP="00F23B62">
            <w:pPr>
              <w:tabs>
                <w:tab w:val="left" w:pos="1276"/>
              </w:tabs>
              <w:snapToGrid w:val="0"/>
              <w:spacing w:after="0" w:line="240" w:lineRule="auto"/>
              <w:jc w:val="both"/>
              <w:rPr>
                <w:rFonts w:ascii="Times New Roman" w:eastAsia="Times New Roman" w:hAnsi="Times New Roman" w:cs="Times New Roman"/>
                <w:bCs/>
                <w:sz w:val="20"/>
                <w:szCs w:val="20"/>
                <w:lang w:eastAsia="ar-SA"/>
              </w:rPr>
            </w:pPr>
            <w:r w:rsidRPr="00F23B62">
              <w:rPr>
                <w:rFonts w:ascii="Times New Roman" w:eastAsia="Times New Roman" w:hAnsi="Times New Roman" w:cs="Times New Roman"/>
                <w:bCs/>
                <w:sz w:val="20"/>
                <w:szCs w:val="20"/>
                <w:lang w:eastAsia="ar-SA"/>
              </w:rPr>
              <w:t>30</w:t>
            </w:r>
          </w:p>
        </w:tc>
      </w:tr>
    </w:tbl>
    <w:tbl>
      <w:tblPr>
        <w:tblStyle w:val="TableGrid"/>
        <w:tblW w:w="10440" w:type="dxa"/>
        <w:tblInd w:w="-545" w:type="dxa"/>
        <w:tblLook w:val="04A0" w:firstRow="1" w:lastRow="0" w:firstColumn="1" w:lastColumn="0" w:noHBand="0" w:noVBand="1"/>
      </w:tblPr>
      <w:tblGrid>
        <w:gridCol w:w="8280"/>
        <w:gridCol w:w="2160"/>
      </w:tblGrid>
      <w:tr w:rsidR="00F23B62" w:rsidRPr="00F23B62" w14:paraId="63F0A036" w14:textId="77777777" w:rsidTr="00F23B62">
        <w:tc>
          <w:tcPr>
            <w:tcW w:w="8280" w:type="dxa"/>
          </w:tcPr>
          <w:p w14:paraId="55E10DBE" w14:textId="77777777" w:rsidR="00F23B62" w:rsidRPr="00F23B62" w:rsidRDefault="00F23B62" w:rsidP="00F23B62">
            <w:pPr>
              <w:tabs>
                <w:tab w:val="left" w:pos="1276"/>
              </w:tabs>
              <w:ind w:left="720"/>
              <w:contextualSpacing/>
              <w:jc w:val="center"/>
              <w:rPr>
                <w:b/>
                <w:caps/>
                <w:sz w:val="20"/>
                <w:szCs w:val="20"/>
              </w:rPr>
            </w:pPr>
            <w:r w:rsidRPr="00F23B62">
              <w:rPr>
                <w:b/>
                <w:caps/>
                <w:sz w:val="20"/>
                <w:szCs w:val="20"/>
              </w:rPr>
              <w:t xml:space="preserve">Midterm </w:t>
            </w:r>
            <w:r w:rsidRPr="00F23B62">
              <w:rPr>
                <w:b/>
                <w:caps/>
                <w:sz w:val="20"/>
                <w:szCs w:val="20"/>
                <w:lang w:val="kk-KZ"/>
              </w:rPr>
              <w:t>2</w:t>
            </w:r>
          </w:p>
        </w:tc>
        <w:tc>
          <w:tcPr>
            <w:tcW w:w="2160" w:type="dxa"/>
          </w:tcPr>
          <w:p w14:paraId="35D91468" w14:textId="77777777" w:rsidR="00F23B62" w:rsidRPr="00F23B62" w:rsidRDefault="00F23B62" w:rsidP="00F23B62">
            <w:pPr>
              <w:tabs>
                <w:tab w:val="left" w:pos="1276"/>
              </w:tabs>
              <w:ind w:left="720"/>
              <w:contextualSpacing/>
              <w:jc w:val="center"/>
              <w:rPr>
                <w:b/>
                <w:caps/>
                <w:sz w:val="20"/>
                <w:szCs w:val="20"/>
              </w:rPr>
            </w:pPr>
            <w:r w:rsidRPr="00F23B62">
              <w:rPr>
                <w:b/>
                <w:caps/>
                <w:sz w:val="20"/>
                <w:szCs w:val="20"/>
              </w:rPr>
              <w:t>100</w:t>
            </w:r>
          </w:p>
        </w:tc>
      </w:tr>
      <w:tr w:rsidR="00F23B62" w:rsidRPr="00F23B62" w14:paraId="000CD131" w14:textId="77777777" w:rsidTr="00F23B62">
        <w:tc>
          <w:tcPr>
            <w:tcW w:w="8280" w:type="dxa"/>
            <w:shd w:val="clear" w:color="auto" w:fill="FFFFFF" w:themeFill="background1"/>
          </w:tcPr>
          <w:p w14:paraId="213F2DEE" w14:textId="77777777" w:rsidR="00F23B62" w:rsidRPr="00F23B62" w:rsidRDefault="00F23B62" w:rsidP="00F23B62">
            <w:pPr>
              <w:tabs>
                <w:tab w:val="left" w:pos="1276"/>
              </w:tabs>
              <w:ind w:left="720"/>
              <w:contextualSpacing/>
              <w:rPr>
                <w:b/>
                <w:sz w:val="20"/>
                <w:szCs w:val="20"/>
              </w:rPr>
            </w:pPr>
            <w:r w:rsidRPr="00F23B62">
              <w:rPr>
                <w:b/>
                <w:sz w:val="20"/>
                <w:szCs w:val="20"/>
              </w:rPr>
              <w:t xml:space="preserve">Final Examination </w:t>
            </w:r>
          </w:p>
        </w:tc>
        <w:tc>
          <w:tcPr>
            <w:tcW w:w="2160" w:type="dxa"/>
            <w:shd w:val="clear" w:color="auto" w:fill="FFFFFF" w:themeFill="background1"/>
          </w:tcPr>
          <w:p w14:paraId="0FD1D609" w14:textId="77777777" w:rsidR="00F23B62" w:rsidRPr="00F23B62" w:rsidRDefault="00F23B62" w:rsidP="00F23B62">
            <w:pPr>
              <w:tabs>
                <w:tab w:val="left" w:pos="1276"/>
              </w:tabs>
              <w:ind w:left="720"/>
              <w:contextualSpacing/>
              <w:jc w:val="center"/>
              <w:rPr>
                <w:b/>
                <w:sz w:val="20"/>
                <w:szCs w:val="20"/>
              </w:rPr>
            </w:pPr>
            <w:r w:rsidRPr="00F23B62">
              <w:rPr>
                <w:b/>
                <w:sz w:val="20"/>
                <w:szCs w:val="20"/>
              </w:rPr>
              <w:t>100</w:t>
            </w:r>
          </w:p>
        </w:tc>
      </w:tr>
      <w:tr w:rsidR="00F23B62" w:rsidRPr="00F23B62" w14:paraId="7FE2686C" w14:textId="77777777" w:rsidTr="00F23B62">
        <w:tc>
          <w:tcPr>
            <w:tcW w:w="8280" w:type="dxa"/>
            <w:shd w:val="clear" w:color="auto" w:fill="FFFFFF" w:themeFill="background1"/>
          </w:tcPr>
          <w:p w14:paraId="06C207F1" w14:textId="77777777" w:rsidR="00F23B62" w:rsidRPr="00F23B62" w:rsidRDefault="00F23B62" w:rsidP="00F23B62">
            <w:pPr>
              <w:tabs>
                <w:tab w:val="left" w:pos="1276"/>
              </w:tabs>
              <w:ind w:left="720"/>
              <w:contextualSpacing/>
              <w:rPr>
                <w:b/>
                <w:sz w:val="20"/>
                <w:szCs w:val="20"/>
              </w:rPr>
            </w:pPr>
            <w:r w:rsidRPr="00F23B62">
              <w:rPr>
                <w:b/>
                <w:sz w:val="20"/>
                <w:szCs w:val="20"/>
              </w:rPr>
              <w:t>TOTAL for course</w:t>
            </w:r>
          </w:p>
        </w:tc>
        <w:tc>
          <w:tcPr>
            <w:tcW w:w="2160" w:type="dxa"/>
            <w:shd w:val="clear" w:color="auto" w:fill="FFFFFF" w:themeFill="background1"/>
          </w:tcPr>
          <w:p w14:paraId="5CB75270" w14:textId="77777777" w:rsidR="00F23B62" w:rsidRPr="00F23B62" w:rsidRDefault="00F23B62" w:rsidP="00F23B62">
            <w:pPr>
              <w:tabs>
                <w:tab w:val="left" w:pos="1276"/>
              </w:tabs>
              <w:ind w:left="720"/>
              <w:contextualSpacing/>
              <w:jc w:val="center"/>
              <w:rPr>
                <w:b/>
                <w:sz w:val="20"/>
                <w:szCs w:val="20"/>
              </w:rPr>
            </w:pPr>
            <w:r w:rsidRPr="00F23B62">
              <w:rPr>
                <w:b/>
                <w:sz w:val="20"/>
                <w:szCs w:val="20"/>
              </w:rPr>
              <w:t>100</w:t>
            </w:r>
          </w:p>
        </w:tc>
      </w:tr>
    </w:tbl>
    <w:p w14:paraId="2BCCE7C7" w14:textId="77777777" w:rsidR="00F23B62" w:rsidRPr="00F23B62" w:rsidRDefault="00F23B62" w:rsidP="00F23B62">
      <w:pPr>
        <w:tabs>
          <w:tab w:val="left" w:pos="1276"/>
        </w:tabs>
        <w:spacing w:after="0" w:line="240" w:lineRule="auto"/>
        <w:rPr>
          <w:rFonts w:ascii="Times New Roman" w:eastAsia="Times New Roman" w:hAnsi="Times New Roman" w:cs="Times New Roman"/>
          <w:b/>
          <w:sz w:val="20"/>
          <w:szCs w:val="20"/>
          <w:lang w:val="en"/>
        </w:rPr>
      </w:pPr>
    </w:p>
    <w:p w14:paraId="6EE49089" w14:textId="77777777" w:rsidR="00F23B62" w:rsidRPr="00F23B62" w:rsidRDefault="00F23B62" w:rsidP="00F23B62">
      <w:pPr>
        <w:spacing w:after="0" w:line="240" w:lineRule="auto"/>
        <w:rPr>
          <w:rFonts w:ascii="Times New Roman" w:eastAsia="Times New Roman" w:hAnsi="Times New Roman" w:cs="Times New Roman"/>
          <w:sz w:val="20"/>
          <w:szCs w:val="20"/>
        </w:rPr>
      </w:pPr>
      <w:r w:rsidRPr="00F23B62">
        <w:rPr>
          <w:rFonts w:ascii="Times New Roman" w:eastAsia="Times New Roman" w:hAnsi="Times New Roman" w:cs="Times New Roman"/>
          <w:sz w:val="20"/>
          <w:szCs w:val="20"/>
        </w:rPr>
        <w:t xml:space="preserve">Dean </w:t>
      </w:r>
      <w:r w:rsidRPr="00F23B62">
        <w:rPr>
          <w:rFonts w:ascii="Times New Roman" w:eastAsia="Times New Roman" w:hAnsi="Times New Roman" w:cs="Times New Roman"/>
          <w:sz w:val="20"/>
          <w:szCs w:val="20"/>
        </w:rPr>
        <w:tab/>
      </w:r>
      <w:r w:rsidRPr="00F23B62">
        <w:rPr>
          <w:rFonts w:ascii="Times New Roman" w:eastAsia="Times New Roman" w:hAnsi="Times New Roman" w:cs="Times New Roman"/>
          <w:sz w:val="20"/>
          <w:szCs w:val="20"/>
        </w:rPr>
        <w:tab/>
      </w:r>
      <w:r w:rsidRPr="00F23B62">
        <w:rPr>
          <w:rFonts w:ascii="Times New Roman" w:eastAsia="Times New Roman" w:hAnsi="Times New Roman" w:cs="Times New Roman"/>
          <w:sz w:val="20"/>
          <w:szCs w:val="20"/>
        </w:rPr>
        <w:tab/>
      </w:r>
      <w:r w:rsidRPr="00F23B62">
        <w:rPr>
          <w:rFonts w:ascii="Times New Roman" w:eastAsia="Times New Roman" w:hAnsi="Times New Roman" w:cs="Times New Roman"/>
          <w:sz w:val="20"/>
          <w:szCs w:val="20"/>
        </w:rPr>
        <w:tab/>
      </w:r>
      <w:r w:rsidRPr="00F23B62">
        <w:rPr>
          <w:rFonts w:ascii="Times New Roman" w:eastAsia="Times New Roman" w:hAnsi="Times New Roman" w:cs="Times New Roman"/>
          <w:sz w:val="20"/>
          <w:szCs w:val="20"/>
        </w:rPr>
        <w:tab/>
      </w:r>
      <w:r w:rsidRPr="00F23B62">
        <w:rPr>
          <w:rFonts w:ascii="Times New Roman" w:eastAsia="Times New Roman" w:hAnsi="Times New Roman" w:cs="Times New Roman"/>
          <w:sz w:val="20"/>
          <w:szCs w:val="20"/>
        </w:rPr>
        <w:tab/>
        <w:t xml:space="preserve">Associate Professor Bekhzhan Meirbayev </w:t>
      </w:r>
    </w:p>
    <w:p w14:paraId="5189D067" w14:textId="77777777" w:rsidR="00F23B62" w:rsidRPr="00F23B62" w:rsidRDefault="00F23B62" w:rsidP="00F23B62">
      <w:pPr>
        <w:spacing w:after="0" w:line="240" w:lineRule="auto"/>
        <w:rPr>
          <w:rFonts w:ascii="Times New Roman" w:eastAsia="Times New Roman" w:hAnsi="Times New Roman" w:cs="Times New Roman"/>
          <w:sz w:val="20"/>
          <w:szCs w:val="20"/>
        </w:rPr>
      </w:pPr>
    </w:p>
    <w:p w14:paraId="2F0CEA58" w14:textId="77777777" w:rsidR="00F23B62" w:rsidRPr="00F23B62" w:rsidRDefault="00F23B62" w:rsidP="00F23B62">
      <w:pPr>
        <w:spacing w:after="0" w:line="240" w:lineRule="auto"/>
        <w:rPr>
          <w:rFonts w:ascii="Times New Roman" w:eastAsia="Times New Roman" w:hAnsi="Times New Roman" w:cs="Times New Roman"/>
          <w:sz w:val="20"/>
          <w:szCs w:val="20"/>
        </w:rPr>
      </w:pPr>
      <w:r w:rsidRPr="00F23B62">
        <w:rPr>
          <w:rFonts w:ascii="Times New Roman" w:eastAsia="Times New Roman" w:hAnsi="Times New Roman" w:cs="Times New Roman"/>
          <w:sz w:val="20"/>
          <w:szCs w:val="20"/>
        </w:rPr>
        <w:t xml:space="preserve">Head of Department </w:t>
      </w:r>
      <w:r w:rsidRPr="00F23B62">
        <w:rPr>
          <w:rFonts w:ascii="Times New Roman" w:eastAsia="Times New Roman" w:hAnsi="Times New Roman" w:cs="Times New Roman"/>
          <w:sz w:val="20"/>
          <w:szCs w:val="20"/>
        </w:rPr>
        <w:tab/>
      </w:r>
      <w:r w:rsidRPr="00F23B62">
        <w:rPr>
          <w:rFonts w:ascii="Times New Roman" w:eastAsia="Times New Roman" w:hAnsi="Times New Roman" w:cs="Times New Roman"/>
          <w:sz w:val="20"/>
          <w:szCs w:val="20"/>
        </w:rPr>
        <w:tab/>
      </w:r>
      <w:r w:rsidRPr="00F23B62">
        <w:rPr>
          <w:rFonts w:ascii="Times New Roman" w:eastAsia="Times New Roman" w:hAnsi="Times New Roman" w:cs="Times New Roman"/>
          <w:sz w:val="20"/>
          <w:szCs w:val="20"/>
        </w:rPr>
        <w:tab/>
      </w:r>
      <w:r w:rsidRPr="00F23B62">
        <w:rPr>
          <w:rFonts w:ascii="Times New Roman" w:eastAsia="Times New Roman" w:hAnsi="Times New Roman" w:cs="Times New Roman"/>
          <w:sz w:val="20"/>
          <w:szCs w:val="20"/>
        </w:rPr>
        <w:tab/>
        <w:t xml:space="preserve">Professor Gulnar Nassimova  </w:t>
      </w:r>
    </w:p>
    <w:p w14:paraId="1D86ED2A" w14:textId="77777777" w:rsidR="00F23B62" w:rsidRPr="00F23B62" w:rsidRDefault="00F23B62" w:rsidP="00F23B62">
      <w:pPr>
        <w:spacing w:after="0" w:line="240" w:lineRule="auto"/>
        <w:rPr>
          <w:rFonts w:ascii="Times New Roman" w:eastAsia="Times New Roman" w:hAnsi="Times New Roman" w:cs="Times New Roman"/>
          <w:sz w:val="20"/>
          <w:szCs w:val="20"/>
        </w:rPr>
      </w:pPr>
    </w:p>
    <w:p w14:paraId="5C452AC4" w14:textId="77777777" w:rsidR="00F23B62" w:rsidRPr="00F23B62" w:rsidRDefault="00F23B62" w:rsidP="00F23B62">
      <w:pPr>
        <w:spacing w:after="0" w:line="240" w:lineRule="auto"/>
        <w:rPr>
          <w:rFonts w:ascii="Times New Roman" w:eastAsia="Times New Roman" w:hAnsi="Times New Roman" w:cs="Times New Roman"/>
          <w:sz w:val="20"/>
          <w:szCs w:val="20"/>
          <w:lang w:val="en"/>
        </w:rPr>
      </w:pPr>
      <w:r w:rsidRPr="00F23B62">
        <w:rPr>
          <w:rFonts w:ascii="Times New Roman" w:eastAsia="Times New Roman" w:hAnsi="Times New Roman" w:cs="Times New Roman"/>
          <w:sz w:val="20"/>
          <w:szCs w:val="20"/>
          <w:lang w:val="en"/>
        </w:rPr>
        <w:t xml:space="preserve">Lecturer </w:t>
      </w:r>
      <w:r w:rsidRPr="00F23B62">
        <w:rPr>
          <w:rFonts w:ascii="Times New Roman" w:eastAsia="Times New Roman" w:hAnsi="Times New Roman" w:cs="Times New Roman"/>
          <w:sz w:val="20"/>
          <w:szCs w:val="20"/>
          <w:lang w:val="en"/>
        </w:rPr>
        <w:tab/>
      </w:r>
      <w:r w:rsidRPr="00F23B62">
        <w:rPr>
          <w:rFonts w:ascii="Times New Roman" w:eastAsia="Times New Roman" w:hAnsi="Times New Roman" w:cs="Times New Roman"/>
          <w:sz w:val="20"/>
          <w:szCs w:val="20"/>
          <w:lang w:val="en"/>
        </w:rPr>
        <w:tab/>
      </w:r>
      <w:r w:rsidRPr="00F23B62">
        <w:rPr>
          <w:rFonts w:ascii="Times New Roman" w:eastAsia="Times New Roman" w:hAnsi="Times New Roman" w:cs="Times New Roman"/>
          <w:sz w:val="20"/>
          <w:szCs w:val="20"/>
          <w:lang w:val="en"/>
        </w:rPr>
        <w:tab/>
      </w:r>
      <w:r w:rsidRPr="00F23B62">
        <w:rPr>
          <w:rFonts w:ascii="Times New Roman" w:eastAsia="Times New Roman" w:hAnsi="Times New Roman" w:cs="Times New Roman"/>
          <w:sz w:val="20"/>
          <w:szCs w:val="20"/>
          <w:lang w:val="en"/>
        </w:rPr>
        <w:tab/>
      </w:r>
      <w:r w:rsidRPr="00F23B62">
        <w:rPr>
          <w:rFonts w:ascii="Times New Roman" w:eastAsia="Times New Roman" w:hAnsi="Times New Roman" w:cs="Times New Roman"/>
          <w:sz w:val="20"/>
          <w:szCs w:val="20"/>
          <w:lang w:val="en"/>
        </w:rPr>
        <w:tab/>
        <w:t xml:space="preserve">Senior Lecturer Marem Buzurtanova </w:t>
      </w:r>
    </w:p>
    <w:p w14:paraId="6486781E" w14:textId="77777777" w:rsidR="00F23B62" w:rsidRPr="00F23B62" w:rsidRDefault="00F23B62" w:rsidP="00F23B62">
      <w:pPr>
        <w:spacing w:after="0" w:line="240" w:lineRule="auto"/>
        <w:rPr>
          <w:rFonts w:ascii="Times New Roman" w:eastAsia="Times New Roman" w:hAnsi="Times New Roman" w:cs="Times New Roman"/>
          <w:sz w:val="20"/>
          <w:szCs w:val="20"/>
          <w:lang w:val="en"/>
        </w:rPr>
      </w:pPr>
    </w:p>
    <w:bookmarkEnd w:id="0"/>
    <w:p w14:paraId="15BB0BB7" w14:textId="544CE3B8" w:rsidR="00F23B62" w:rsidRPr="00F23B62" w:rsidRDefault="00F23B62" w:rsidP="00F23B62">
      <w:pPr>
        <w:rPr>
          <w:rFonts w:ascii="Times New Roman" w:eastAsia="Times New Roman" w:hAnsi="Times New Roman" w:cs="Times New Roman"/>
          <w:sz w:val="20"/>
          <w:szCs w:val="20"/>
          <w:lang w:val="en"/>
        </w:rPr>
      </w:pPr>
    </w:p>
    <w:sectPr w:rsidR="00F23B62" w:rsidRPr="00F23B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AE5D5" w14:textId="77777777" w:rsidR="00D960D2" w:rsidRDefault="00D960D2" w:rsidP="00F23B62">
      <w:pPr>
        <w:spacing w:after="0" w:line="240" w:lineRule="auto"/>
      </w:pPr>
      <w:r>
        <w:separator/>
      </w:r>
    </w:p>
  </w:endnote>
  <w:endnote w:type="continuationSeparator" w:id="0">
    <w:p w14:paraId="3CC82758" w14:textId="77777777" w:rsidR="00D960D2" w:rsidRDefault="00D960D2" w:rsidP="00F23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7A037" w14:textId="77777777" w:rsidR="00D960D2" w:rsidRDefault="00D960D2" w:rsidP="00F23B62">
      <w:pPr>
        <w:spacing w:after="0" w:line="240" w:lineRule="auto"/>
      </w:pPr>
      <w:r>
        <w:separator/>
      </w:r>
    </w:p>
  </w:footnote>
  <w:footnote w:type="continuationSeparator" w:id="0">
    <w:p w14:paraId="2017C032" w14:textId="77777777" w:rsidR="00D960D2" w:rsidRDefault="00D960D2" w:rsidP="00F23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70B0F"/>
    <w:multiLevelType w:val="hybridMultilevel"/>
    <w:tmpl w:val="E7204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131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62"/>
    <w:rsid w:val="0001158A"/>
    <w:rsid w:val="00025411"/>
    <w:rsid w:val="00032B74"/>
    <w:rsid w:val="00063750"/>
    <w:rsid w:val="00097974"/>
    <w:rsid w:val="00097ED5"/>
    <w:rsid w:val="00140C7B"/>
    <w:rsid w:val="00173C4A"/>
    <w:rsid w:val="001B1E71"/>
    <w:rsid w:val="001F61B8"/>
    <w:rsid w:val="00207FAF"/>
    <w:rsid w:val="002117A5"/>
    <w:rsid w:val="00215011"/>
    <w:rsid w:val="002829C4"/>
    <w:rsid w:val="002D12A1"/>
    <w:rsid w:val="002D2815"/>
    <w:rsid w:val="002E1B72"/>
    <w:rsid w:val="00306A19"/>
    <w:rsid w:val="003602DD"/>
    <w:rsid w:val="003F0BCF"/>
    <w:rsid w:val="004071F4"/>
    <w:rsid w:val="00431F08"/>
    <w:rsid w:val="00455288"/>
    <w:rsid w:val="00491D1F"/>
    <w:rsid w:val="004E3492"/>
    <w:rsid w:val="00552757"/>
    <w:rsid w:val="0058102F"/>
    <w:rsid w:val="00655F69"/>
    <w:rsid w:val="00675217"/>
    <w:rsid w:val="00784991"/>
    <w:rsid w:val="00785147"/>
    <w:rsid w:val="00796274"/>
    <w:rsid w:val="007D6ACF"/>
    <w:rsid w:val="00812667"/>
    <w:rsid w:val="00813A55"/>
    <w:rsid w:val="00880A7D"/>
    <w:rsid w:val="0089532B"/>
    <w:rsid w:val="008C3B62"/>
    <w:rsid w:val="008D717A"/>
    <w:rsid w:val="008E757B"/>
    <w:rsid w:val="009E58E6"/>
    <w:rsid w:val="00A06185"/>
    <w:rsid w:val="00A911FD"/>
    <w:rsid w:val="00B75334"/>
    <w:rsid w:val="00B972A5"/>
    <w:rsid w:val="00BC2D7F"/>
    <w:rsid w:val="00C05879"/>
    <w:rsid w:val="00C52115"/>
    <w:rsid w:val="00C52B2C"/>
    <w:rsid w:val="00C60714"/>
    <w:rsid w:val="00CA1792"/>
    <w:rsid w:val="00CA70FF"/>
    <w:rsid w:val="00D02235"/>
    <w:rsid w:val="00D42857"/>
    <w:rsid w:val="00D47697"/>
    <w:rsid w:val="00D84425"/>
    <w:rsid w:val="00D954A6"/>
    <w:rsid w:val="00D960D2"/>
    <w:rsid w:val="00DE0852"/>
    <w:rsid w:val="00DE1236"/>
    <w:rsid w:val="00E06CE8"/>
    <w:rsid w:val="00E318A7"/>
    <w:rsid w:val="00E56B6C"/>
    <w:rsid w:val="00E93CF6"/>
    <w:rsid w:val="00E967D6"/>
    <w:rsid w:val="00EF0932"/>
    <w:rsid w:val="00F07363"/>
    <w:rsid w:val="00F23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1D094"/>
  <w15:chartTrackingRefBased/>
  <w15:docId w15:val="{790CEDEA-4659-4197-8890-57DE8161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3B62"/>
    <w:pPr>
      <w:spacing w:after="0" w:line="240" w:lineRule="auto"/>
    </w:pPr>
    <w:rPr>
      <w:rFonts w:ascii="Times New Roman" w:eastAsia="Times New Roman" w:hAnsi="Times New Roman" w:cs="Times New Roman"/>
      <w:sz w:val="24"/>
      <w:szCs w:val="24"/>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23B62"/>
    <w:pPr>
      <w:spacing w:after="0" w:line="240" w:lineRule="auto"/>
    </w:pPr>
    <w:rPr>
      <w:rFonts w:ascii="Times New Roman" w:eastAsia="Times New Roman" w:hAnsi="Times New Roman" w:cs="Times New Roman"/>
      <w:sz w:val="20"/>
      <w:szCs w:val="20"/>
      <w:lang w:val="en"/>
    </w:rPr>
  </w:style>
  <w:style w:type="character" w:customStyle="1" w:styleId="FootnoteTextChar">
    <w:name w:val="Footnote Text Char"/>
    <w:basedOn w:val="DefaultParagraphFont"/>
    <w:link w:val="FootnoteText"/>
    <w:uiPriority w:val="99"/>
    <w:semiHidden/>
    <w:rsid w:val="00F23B62"/>
    <w:rPr>
      <w:rFonts w:ascii="Times New Roman" w:eastAsia="Times New Roman" w:hAnsi="Times New Roman" w:cs="Times New Roman"/>
      <w:sz w:val="20"/>
      <w:szCs w:val="20"/>
      <w:lang w:val="en"/>
    </w:rPr>
  </w:style>
  <w:style w:type="character" w:styleId="FootnoteReference">
    <w:name w:val="footnote reference"/>
    <w:basedOn w:val="DefaultParagraphFont"/>
    <w:uiPriority w:val="99"/>
    <w:semiHidden/>
    <w:unhideWhenUsed/>
    <w:rsid w:val="00F23B62"/>
    <w:rPr>
      <w:vertAlign w:val="superscript"/>
    </w:rPr>
  </w:style>
  <w:style w:type="paragraph" w:styleId="NoSpacing">
    <w:name w:val="No Spacing"/>
    <w:uiPriority w:val="1"/>
    <w:qFormat/>
    <w:rsid w:val="00F23B62"/>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0%D0%BA%D0%B0%D0%B4%D0%B5%D0%BC%D0%B8%D1%87%D0%B5%D1%81%D0%BA%D0%B0%D1%8F%20%D0%BF%D0%BE%D0%BB%D0%B8%D1%82%D0%B8%D0%BA%D0%B0.pdf" TargetMode="External"/><Relationship Id="rId13"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 Type="http://schemas.openxmlformats.org/officeDocument/2006/relationships/settings" Target="settings.xml"/><Relationship Id="rId7" Type="http://schemas.openxmlformats.org/officeDocument/2006/relationships/hyperlink" Target="mailto:buzurtanova.marem@kaznu.kz" TargetMode="External"/><Relationship Id="rId12" Type="http://schemas.openxmlformats.org/officeDocument/2006/relationships/hyperlink" Target="https://univer.kaznu.kz/Content/instruc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webSettings" Target="webSettings.xml"/><Relationship Id="rId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1928</Words>
  <Characters>10991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2</cp:revision>
  <dcterms:created xsi:type="dcterms:W3CDTF">2023-08-31T02:27:00Z</dcterms:created>
  <dcterms:modified xsi:type="dcterms:W3CDTF">2023-08-31T02:27:00Z</dcterms:modified>
</cp:coreProperties>
</file>